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2CE61" w14:textId="77777777" w:rsidR="007957A2" w:rsidRPr="0045118A" w:rsidRDefault="007957A2" w:rsidP="007957A2">
      <w:pPr>
        <w:rPr>
          <w:b/>
          <w:bCs/>
        </w:rPr>
      </w:pPr>
      <w:r w:rsidRPr="0045118A">
        <w:rPr>
          <w:b/>
          <w:bCs/>
        </w:rPr>
        <w:t>Introduction</w:t>
      </w:r>
    </w:p>
    <w:p w14:paraId="07744CF0" w14:textId="3267D753" w:rsidR="007957A2" w:rsidRDefault="007957A2" w:rsidP="007957A2">
      <w:r>
        <w:t xml:space="preserve">Using the right Register sometimes is essential if you want to get the most out of your QMS. For instance, there are 2 registers in LOGIQC which are specifically designed to manage ‘people related’ tasks, the Licensing Register and the Training Register. These Registers have an inbuilt functionality that enables the system to automatically ‘halt and hide’ training or licensing tasks that has been assigned to an ‘individual’ when a staff member leaves the organisation. This functionality stops licensing tasks, for instance, being assigned to the next person who takes the position, which may be a nonsense. </w:t>
      </w:r>
    </w:p>
    <w:p w14:paraId="0D782071" w14:textId="54BC53FB" w:rsidR="007957A2" w:rsidRPr="007957A2" w:rsidRDefault="007957A2" w:rsidP="007957A2">
      <w:pPr>
        <w:spacing w:after="360"/>
        <w:rPr>
          <w:bCs/>
        </w:rPr>
      </w:pPr>
      <w:r w:rsidRPr="00320046">
        <w:rPr>
          <w:bCs/>
        </w:rPr>
        <w:t>The following table details what each Register</w:t>
      </w:r>
      <w:r>
        <w:rPr>
          <w:bCs/>
        </w:rPr>
        <w:t xml:space="preserve"> and Module</w:t>
      </w:r>
      <w:r w:rsidRPr="00320046">
        <w:rPr>
          <w:bCs/>
        </w:rPr>
        <w:t xml:space="preserve"> in the LOGIQC QMS is designed to manage, so that you can take advantage of the full functionality of the platform.  </w:t>
      </w:r>
    </w:p>
    <w:tbl>
      <w:tblPr>
        <w:tblW w:w="10200" w:type="dxa"/>
        <w:tblInd w:w="-3" w:type="dxa"/>
        <w:tblLayout w:type="fixed"/>
        <w:tblCellMar>
          <w:left w:w="0" w:type="dxa"/>
          <w:right w:w="0" w:type="dxa"/>
        </w:tblCellMar>
        <w:tblLook w:val="04A0" w:firstRow="1" w:lastRow="0" w:firstColumn="1" w:lastColumn="0" w:noHBand="0" w:noVBand="1"/>
      </w:tblPr>
      <w:tblGrid>
        <w:gridCol w:w="1984"/>
        <w:gridCol w:w="2552"/>
        <w:gridCol w:w="5664"/>
      </w:tblGrid>
      <w:tr w:rsidR="00E61B7D" w:rsidRPr="00CC36DB" w14:paraId="76BF4806" w14:textId="77777777" w:rsidTr="00CC36DB">
        <w:trPr>
          <w:trHeight w:val="60"/>
          <w:tblHeader/>
        </w:trPr>
        <w:tc>
          <w:tcPr>
            <w:tcW w:w="1984"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Mar>
              <w:top w:w="80" w:type="dxa"/>
              <w:left w:w="80" w:type="dxa"/>
              <w:bottom w:w="80" w:type="dxa"/>
              <w:right w:w="80" w:type="dxa"/>
            </w:tcMar>
            <w:hideMark/>
          </w:tcPr>
          <w:p w14:paraId="600E29B4"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
                <w:spacing w:val="-5"/>
                <w:sz w:val="21"/>
                <w:szCs w:val="21"/>
                <w:lang w:val="en-US"/>
              </w:rPr>
            </w:pPr>
            <w:r w:rsidRPr="00CC36DB">
              <w:rPr>
                <w:rFonts w:cstheme="minorHAnsi"/>
                <w:b/>
                <w:bCs/>
                <w:spacing w:val="-5"/>
                <w:sz w:val="21"/>
                <w:szCs w:val="21"/>
                <w:lang w:val="en-US"/>
              </w:rPr>
              <w:t>LOGIQC Register</w:t>
            </w:r>
          </w:p>
        </w:tc>
        <w:tc>
          <w:tcPr>
            <w:tcW w:w="2552" w:type="dxa"/>
            <w:tcBorders>
              <w:top w:val="single" w:sz="2" w:space="0" w:color="000000"/>
              <w:left w:val="single" w:sz="2" w:space="0" w:color="000000"/>
              <w:bottom w:val="single" w:sz="2" w:space="0" w:color="000000"/>
              <w:right w:val="single" w:sz="2" w:space="0" w:color="000000"/>
            </w:tcBorders>
            <w:shd w:val="clear" w:color="auto" w:fill="7F7F7F" w:themeFill="text1" w:themeFillTint="80"/>
            <w:tcMar>
              <w:top w:w="80" w:type="dxa"/>
              <w:left w:w="80" w:type="dxa"/>
              <w:bottom w:w="80" w:type="dxa"/>
              <w:right w:w="80" w:type="dxa"/>
            </w:tcMar>
            <w:hideMark/>
          </w:tcPr>
          <w:p w14:paraId="1A62B59C"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Business objective</w:t>
            </w:r>
          </w:p>
        </w:tc>
        <w:tc>
          <w:tcPr>
            <w:tcW w:w="5664" w:type="dxa"/>
            <w:tcBorders>
              <w:top w:val="single" w:sz="2" w:space="0" w:color="000000"/>
              <w:left w:val="single" w:sz="2" w:space="0" w:color="000000"/>
              <w:bottom w:val="single" w:sz="2" w:space="0" w:color="000000"/>
              <w:right w:val="single" w:sz="2" w:space="0" w:color="000000"/>
            </w:tcBorders>
            <w:shd w:val="clear" w:color="auto" w:fill="7F7F7F" w:themeFill="text1" w:themeFillTint="80"/>
            <w:hideMark/>
          </w:tcPr>
          <w:p w14:paraId="57DDE5A1" w14:textId="77777777" w:rsidR="00E61B7D" w:rsidRPr="00CC36DB" w:rsidRDefault="00E61B7D">
            <w:pPr>
              <w:tabs>
                <w:tab w:val="left" w:pos="180"/>
              </w:tabs>
              <w:suppressAutoHyphens/>
              <w:autoSpaceDE w:val="0"/>
              <w:autoSpaceDN w:val="0"/>
              <w:adjustRightInd w:val="0"/>
              <w:spacing w:before="20" w:after="20" w:line="240" w:lineRule="auto"/>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Scope</w:t>
            </w:r>
          </w:p>
        </w:tc>
      </w:tr>
      <w:tr w:rsidR="00CC36DB" w:rsidRPr="00CC36DB" w14:paraId="5729351D" w14:textId="77777777" w:rsidTr="00CC36DB">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21C9D626" w14:textId="28867EE9" w:rsidR="00CC36DB" w:rsidRPr="00CC36DB" w:rsidRDefault="00CC36DB" w:rsidP="00CC36DB">
            <w:pPr>
              <w:tabs>
                <w:tab w:val="left" w:pos="180"/>
              </w:tabs>
              <w:suppressAutoHyphens/>
              <w:autoSpaceDE w:val="0"/>
              <w:autoSpaceDN w:val="0"/>
              <w:adjustRightInd w:val="0"/>
              <w:spacing w:before="20" w:after="20"/>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Registers to support the Governance Framework</w:t>
            </w:r>
          </w:p>
        </w:tc>
      </w:tr>
      <w:tr w:rsidR="00E61B7D" w:rsidRPr="00CC36DB" w14:paraId="2BB2F3B3"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33AF5A8"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Document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7EF0207"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staff have access to the latest approved versions of corporate policies and procedures.</w:t>
            </w:r>
          </w:p>
        </w:tc>
        <w:tc>
          <w:tcPr>
            <w:tcW w:w="5664" w:type="dxa"/>
            <w:tcBorders>
              <w:top w:val="single" w:sz="2" w:space="0" w:color="000000"/>
              <w:left w:val="single" w:sz="2" w:space="0" w:color="000000"/>
              <w:bottom w:val="single" w:sz="2" w:space="0" w:color="000000"/>
              <w:right w:val="single" w:sz="2" w:space="0" w:color="000000"/>
            </w:tcBorders>
            <w:hideMark/>
          </w:tcPr>
          <w:p w14:paraId="2A3CC6D8" w14:textId="1C8FDC4E" w:rsidR="00404BBB" w:rsidRPr="00CC36DB" w:rsidRDefault="0015614C" w:rsidP="00404BBB">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a</w:t>
            </w:r>
            <w:r w:rsidR="00404BBB" w:rsidRPr="00CC36DB">
              <w:rPr>
                <w:rFonts w:cstheme="minorHAnsi"/>
                <w:spacing w:val="-6"/>
                <w:position w:val="2"/>
                <w:sz w:val="21"/>
                <w:szCs w:val="21"/>
                <w:lang w:val="en-US"/>
              </w:rPr>
              <w:t>ll documents developed to articulate or guide the organisation’s behaviour</w:t>
            </w:r>
            <w:r>
              <w:rPr>
                <w:rFonts w:cstheme="minorHAnsi"/>
                <w:spacing w:val="-6"/>
                <w:position w:val="2"/>
                <w:sz w:val="21"/>
                <w:szCs w:val="21"/>
                <w:lang w:val="en-US"/>
              </w:rPr>
              <w:t>. For example:</w:t>
            </w:r>
          </w:p>
          <w:p w14:paraId="172D91C6" w14:textId="16F617FE"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Organisational policies, procedures, protocols, work instructions, </w:t>
            </w:r>
            <w:r w:rsidR="00404BBB" w:rsidRPr="00CC36DB">
              <w:rPr>
                <w:rFonts w:asciiTheme="minorHAnsi" w:hAnsiTheme="minorHAnsi" w:cstheme="minorHAnsi"/>
                <w:spacing w:val="-6"/>
                <w:position w:val="2"/>
                <w:sz w:val="21"/>
                <w:szCs w:val="21"/>
                <w:lang w:val="en-US"/>
              </w:rPr>
              <w:t>relating to</w:t>
            </w:r>
            <w:r w:rsidRPr="00CC36DB">
              <w:rPr>
                <w:rFonts w:asciiTheme="minorHAnsi" w:hAnsiTheme="minorHAnsi" w:cstheme="minorHAnsi"/>
                <w:spacing w:val="-6"/>
                <w:position w:val="2"/>
                <w:sz w:val="21"/>
                <w:szCs w:val="21"/>
                <w:lang w:val="en-US"/>
              </w:rPr>
              <w:t>:</w:t>
            </w:r>
          </w:p>
          <w:p w14:paraId="262DA186" w14:textId="77777777" w:rsidR="00404BBB" w:rsidRPr="00CC36DB" w:rsidRDefault="00404BBB" w:rsidP="009D6C2C">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Governance </w:t>
            </w:r>
          </w:p>
          <w:p w14:paraId="4A3E1A7E" w14:textId="22D37B4B"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Corporate</w:t>
            </w:r>
          </w:p>
          <w:p w14:paraId="4B8B2B24" w14:textId="23E90C30"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Operational</w:t>
            </w:r>
          </w:p>
          <w:p w14:paraId="3E855C91" w14:textId="788BCB19"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ind w:left="845"/>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Service provision</w:t>
            </w:r>
          </w:p>
          <w:p w14:paraId="3502D5FA"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Forms, templates, signage check sheets</w:t>
            </w:r>
          </w:p>
          <w:p w14:paraId="48D79FC0"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External guidelines, training resources, Standards </w:t>
            </w:r>
          </w:p>
          <w:p w14:paraId="131870FA"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Internal signage</w:t>
            </w:r>
          </w:p>
        </w:tc>
      </w:tr>
      <w:tr w:rsidR="00E61B7D" w:rsidRPr="00CC36DB" w14:paraId="15359F03"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B3BDB71"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Contracts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5E477C"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Manage contractual relationships and associated compliance requirements. </w:t>
            </w:r>
          </w:p>
          <w:p w14:paraId="45E913D3" w14:textId="77777777" w:rsidR="00E61B7D" w:rsidRPr="00CC36DB" w:rsidRDefault="00E61B7D">
            <w:pPr>
              <w:rPr>
                <w:rFonts w:cstheme="minorHAnsi"/>
                <w:sz w:val="21"/>
                <w:szCs w:val="21"/>
                <w:lang w:val="en-US"/>
              </w:rPr>
            </w:pPr>
          </w:p>
          <w:p w14:paraId="19AA4CD6" w14:textId="77777777" w:rsidR="00E61B7D" w:rsidRPr="00CC36DB" w:rsidRDefault="00E61B7D">
            <w:pPr>
              <w:tabs>
                <w:tab w:val="left" w:pos="2220"/>
              </w:tabs>
              <w:rPr>
                <w:rFonts w:cstheme="minorHAnsi"/>
                <w:sz w:val="21"/>
                <w:szCs w:val="21"/>
                <w:lang w:val="en-US"/>
              </w:rPr>
            </w:pPr>
            <w:r w:rsidRPr="00CC36DB">
              <w:rPr>
                <w:rFonts w:cstheme="minorHAnsi"/>
                <w:sz w:val="21"/>
                <w:szCs w:val="21"/>
                <w:lang w:val="en-US"/>
              </w:rPr>
              <w:tab/>
            </w:r>
          </w:p>
        </w:tc>
        <w:tc>
          <w:tcPr>
            <w:tcW w:w="5664" w:type="dxa"/>
            <w:tcBorders>
              <w:top w:val="single" w:sz="2" w:space="0" w:color="000000"/>
              <w:left w:val="single" w:sz="2" w:space="0" w:color="000000"/>
              <w:bottom w:val="single" w:sz="2" w:space="0" w:color="000000"/>
              <w:right w:val="single" w:sz="2" w:space="0" w:color="000000"/>
            </w:tcBorders>
            <w:hideMark/>
          </w:tcPr>
          <w:p w14:paraId="15CE0201" w14:textId="665BB3AC" w:rsidR="0015614C" w:rsidRPr="0015614C" w:rsidRDefault="0015614C" w:rsidP="0015614C">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any document that has a specified expiry date. For example:</w:t>
            </w:r>
          </w:p>
          <w:p w14:paraId="355276A6" w14:textId="66423A93"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Funding agreements</w:t>
            </w:r>
          </w:p>
          <w:p w14:paraId="379E8E07"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Employment agreements</w:t>
            </w:r>
          </w:p>
          <w:p w14:paraId="58BB8692"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Insurance policies</w:t>
            </w:r>
          </w:p>
          <w:p w14:paraId="2D267BB0"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MOU / partnership agreements</w:t>
            </w:r>
          </w:p>
          <w:p w14:paraId="3863D0F3" w14:textId="5BE9B7E8"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Service Level Agreements (SLA)</w:t>
            </w:r>
          </w:p>
          <w:p w14:paraId="7322B2E3"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Warranty agreements</w:t>
            </w:r>
          </w:p>
        </w:tc>
      </w:tr>
      <w:tr w:rsidR="00E61B7D" w:rsidRPr="00CC36DB" w14:paraId="69A88E5C"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CDEBBD4" w14:textId="77777777" w:rsidR="00E61B7D"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Supplier Register</w:t>
            </w:r>
          </w:p>
          <w:p w14:paraId="0C1141ED" w14:textId="77777777" w:rsidR="00DE4E2D" w:rsidRPr="00DE4E2D" w:rsidRDefault="00DE4E2D" w:rsidP="00DE4E2D">
            <w:pPr>
              <w:rPr>
                <w:rFonts w:cstheme="minorHAnsi"/>
                <w:sz w:val="21"/>
                <w:szCs w:val="21"/>
                <w:lang w:val="en-US"/>
              </w:rPr>
            </w:pPr>
          </w:p>
          <w:p w14:paraId="5AD26C22" w14:textId="77777777" w:rsidR="00DE4E2D" w:rsidRPr="00DE4E2D" w:rsidRDefault="00DE4E2D" w:rsidP="00DE4E2D">
            <w:pPr>
              <w:rPr>
                <w:rFonts w:cstheme="minorHAnsi"/>
                <w:sz w:val="21"/>
                <w:szCs w:val="21"/>
                <w:lang w:val="en-US"/>
              </w:rPr>
            </w:pPr>
          </w:p>
          <w:p w14:paraId="56FC4508" w14:textId="77777777" w:rsidR="00DE4E2D" w:rsidRPr="00DE4E2D" w:rsidRDefault="00DE4E2D" w:rsidP="00DE4E2D">
            <w:pPr>
              <w:rPr>
                <w:rFonts w:cstheme="minorHAnsi"/>
                <w:sz w:val="21"/>
                <w:szCs w:val="21"/>
                <w:lang w:val="en-US"/>
              </w:rPr>
            </w:pPr>
          </w:p>
          <w:p w14:paraId="0E8CF1D7" w14:textId="77777777" w:rsidR="00DE4E2D" w:rsidRPr="00DE4E2D" w:rsidRDefault="00DE4E2D" w:rsidP="00DE4E2D">
            <w:pPr>
              <w:rPr>
                <w:rFonts w:cstheme="minorHAnsi"/>
                <w:sz w:val="21"/>
                <w:szCs w:val="21"/>
                <w:lang w:val="en-US"/>
              </w:rPr>
            </w:pPr>
          </w:p>
          <w:p w14:paraId="72427763" w14:textId="77777777" w:rsidR="00DE4E2D" w:rsidRPr="00DE4E2D" w:rsidRDefault="00DE4E2D" w:rsidP="00DE4E2D">
            <w:pPr>
              <w:rPr>
                <w:rFonts w:cstheme="minorHAnsi"/>
                <w:sz w:val="21"/>
                <w:szCs w:val="21"/>
                <w:lang w:val="en-US"/>
              </w:rPr>
            </w:pPr>
          </w:p>
          <w:p w14:paraId="277A0AE2" w14:textId="77777777" w:rsidR="00DE4E2D" w:rsidRDefault="00DE4E2D" w:rsidP="00DE4E2D">
            <w:pPr>
              <w:rPr>
                <w:rFonts w:cstheme="minorHAnsi"/>
                <w:spacing w:val="-6"/>
                <w:position w:val="2"/>
                <w:sz w:val="21"/>
                <w:szCs w:val="21"/>
                <w:lang w:val="en-US"/>
              </w:rPr>
            </w:pPr>
          </w:p>
          <w:p w14:paraId="4521E2F9" w14:textId="7AEB1463" w:rsidR="00DE4E2D" w:rsidRPr="00DE4E2D" w:rsidRDefault="00DE4E2D" w:rsidP="00DE4E2D">
            <w:pPr>
              <w:jc w:val="center"/>
              <w:rPr>
                <w:rFonts w:cstheme="minorHAnsi"/>
                <w:sz w:val="21"/>
                <w:szCs w:val="21"/>
                <w:lang w:val="en-US"/>
              </w:rPr>
            </w:pP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00D3CBB"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Ensure suppliers are providing the highest quality services. </w:t>
            </w:r>
          </w:p>
        </w:tc>
        <w:tc>
          <w:tcPr>
            <w:tcW w:w="5664" w:type="dxa"/>
            <w:tcBorders>
              <w:top w:val="single" w:sz="2" w:space="0" w:color="000000"/>
              <w:left w:val="single" w:sz="2" w:space="0" w:color="000000"/>
              <w:bottom w:val="single" w:sz="2" w:space="0" w:color="000000"/>
              <w:right w:val="single" w:sz="2" w:space="0" w:color="000000"/>
            </w:tcBorders>
            <w:hideMark/>
          </w:tcPr>
          <w:p w14:paraId="56DF9658" w14:textId="22937F95" w:rsidR="00E61B7D" w:rsidRPr="00CC36DB" w:rsidRDefault="0015614C">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designed to manage those s</w:t>
            </w:r>
            <w:r w:rsidR="00E61B7D" w:rsidRPr="00CC36DB">
              <w:rPr>
                <w:rFonts w:cstheme="minorHAnsi"/>
                <w:spacing w:val="-6"/>
                <w:position w:val="2"/>
                <w:sz w:val="21"/>
                <w:szCs w:val="21"/>
                <w:lang w:val="en-US"/>
              </w:rPr>
              <w:t>uppliers that the organisation may purchase goods and services from that have the potential to affect the quality of services and therefore have a bearing, direct or indirect, on customer outcome:</w:t>
            </w:r>
          </w:p>
          <w:p w14:paraId="5A978196"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Employment/locum agencies</w:t>
            </w:r>
          </w:p>
          <w:p w14:paraId="01534C9C"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Other health service providers / subcontractors</w:t>
            </w:r>
          </w:p>
          <w:p w14:paraId="73AEAC79" w14:textId="62B61FF1"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Suppliers of medical consumables and equipment</w:t>
            </w:r>
          </w:p>
          <w:p w14:paraId="0F1B99D1"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ICT providers</w:t>
            </w:r>
          </w:p>
          <w:p w14:paraId="5F0588B7"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Catering services that provide food services for clients</w:t>
            </w:r>
          </w:p>
          <w:p w14:paraId="30E8AFAF" w14:textId="58EED181" w:rsidR="00E61B7D" w:rsidRPr="00CC36DB" w:rsidRDefault="00E61B7D" w:rsidP="00E61B7D">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Suppliers and contractors </w:t>
            </w:r>
            <w:r w:rsidR="001A2CD4" w:rsidRPr="00CC36DB">
              <w:rPr>
                <w:rFonts w:asciiTheme="minorHAnsi" w:hAnsiTheme="minorHAnsi" w:cstheme="minorHAnsi"/>
                <w:spacing w:val="-6"/>
                <w:position w:val="2"/>
                <w:sz w:val="21"/>
                <w:szCs w:val="21"/>
                <w:lang w:val="en-US"/>
              </w:rPr>
              <w:t>e.g.</w:t>
            </w:r>
            <w:r w:rsidRPr="00CC36DB">
              <w:rPr>
                <w:rFonts w:asciiTheme="minorHAnsi" w:hAnsiTheme="minorHAnsi" w:cstheme="minorHAnsi"/>
                <w:spacing w:val="-6"/>
                <w:position w:val="2"/>
                <w:sz w:val="21"/>
                <w:szCs w:val="21"/>
                <w:lang w:val="en-US"/>
              </w:rPr>
              <w:t xml:space="preserve"> cleaning and maintenance</w:t>
            </w:r>
          </w:p>
        </w:tc>
      </w:tr>
      <w:tr w:rsidR="00E61B7D" w:rsidRPr="00CC36DB" w14:paraId="608ADACA"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26A4BB3"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lastRenderedPageBreak/>
              <w:t>Accreditation Module</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2E6B133"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Monitor and manage accreditation requirements</w:t>
            </w:r>
          </w:p>
        </w:tc>
        <w:tc>
          <w:tcPr>
            <w:tcW w:w="5664" w:type="dxa"/>
            <w:tcBorders>
              <w:top w:val="single" w:sz="2" w:space="0" w:color="000000"/>
              <w:left w:val="single" w:sz="2" w:space="0" w:color="000000"/>
              <w:bottom w:val="single" w:sz="2" w:space="0" w:color="000000"/>
              <w:right w:val="single" w:sz="2" w:space="0" w:color="000000"/>
            </w:tcBorders>
            <w:hideMark/>
          </w:tcPr>
          <w:p w14:paraId="2728BA96" w14:textId="3B3A10BE" w:rsidR="00E61B7D" w:rsidRPr="0015614C" w:rsidRDefault="0015614C" w:rsidP="0015614C">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Module is designed to provide reports on how the organisation meets the requirements of standards, either for internal report or for external auditors. </w:t>
            </w:r>
            <w:r w:rsidR="001A2CD4">
              <w:rPr>
                <w:rFonts w:cstheme="minorHAnsi"/>
                <w:spacing w:val="-6"/>
                <w:position w:val="2"/>
                <w:sz w:val="21"/>
                <w:szCs w:val="21"/>
                <w:lang w:val="en-US"/>
              </w:rPr>
              <w:t xml:space="preserve">The Accreditation Module can be used for any published </w:t>
            </w:r>
            <w:r w:rsidR="00E61B7D" w:rsidRPr="0015614C">
              <w:rPr>
                <w:rFonts w:cstheme="minorHAnsi"/>
                <w:spacing w:val="-6"/>
                <w:position w:val="2"/>
                <w:sz w:val="21"/>
                <w:szCs w:val="21"/>
                <w:lang w:val="en-US"/>
              </w:rPr>
              <w:t>health and related standards</w:t>
            </w:r>
            <w:r w:rsidR="001A2CD4">
              <w:rPr>
                <w:rFonts w:cstheme="minorHAnsi"/>
                <w:spacing w:val="-6"/>
                <w:position w:val="2"/>
                <w:sz w:val="21"/>
                <w:szCs w:val="21"/>
                <w:lang w:val="en-US"/>
              </w:rPr>
              <w:t>.</w:t>
            </w:r>
          </w:p>
        </w:tc>
      </w:tr>
      <w:tr w:rsidR="00E61B7D" w:rsidRPr="00CC36DB" w14:paraId="5035FEC2"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9F87077"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Risk Module</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AFF7373"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Identify, assess, rate and treat critical risks</w:t>
            </w:r>
          </w:p>
        </w:tc>
        <w:tc>
          <w:tcPr>
            <w:tcW w:w="5664" w:type="dxa"/>
            <w:tcBorders>
              <w:top w:val="single" w:sz="2" w:space="0" w:color="000000"/>
              <w:left w:val="single" w:sz="2" w:space="0" w:color="000000"/>
              <w:bottom w:val="single" w:sz="2" w:space="0" w:color="000000"/>
              <w:right w:val="single" w:sz="2" w:space="0" w:color="000000"/>
            </w:tcBorders>
            <w:hideMark/>
          </w:tcPr>
          <w:p w14:paraId="412D04EB" w14:textId="50EAFC19" w:rsidR="00404BBB" w:rsidRPr="00CC36DB" w:rsidRDefault="001A2CD4" w:rsidP="00404BBB">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Module is designed to</w:t>
            </w:r>
            <w:r w:rsidR="00A97D32">
              <w:rPr>
                <w:rFonts w:cstheme="minorHAnsi"/>
                <w:spacing w:val="-6"/>
                <w:position w:val="2"/>
                <w:sz w:val="21"/>
                <w:szCs w:val="21"/>
                <w:lang w:val="en-US"/>
              </w:rPr>
              <w:t xml:space="preserve"> track the organisation’s exposure to identified risks, real and </w:t>
            </w:r>
            <w:r w:rsidR="00404BBB" w:rsidRPr="00CC36DB">
              <w:rPr>
                <w:rFonts w:cstheme="minorHAnsi"/>
                <w:spacing w:val="-6"/>
                <w:position w:val="2"/>
                <w:sz w:val="21"/>
                <w:szCs w:val="21"/>
                <w:lang w:val="en-US"/>
              </w:rPr>
              <w:t>perceived</w:t>
            </w:r>
            <w:r w:rsidR="00A97D32">
              <w:rPr>
                <w:rFonts w:cstheme="minorHAnsi"/>
                <w:spacing w:val="-6"/>
                <w:position w:val="2"/>
                <w:sz w:val="21"/>
                <w:szCs w:val="21"/>
                <w:lang w:val="en-US"/>
              </w:rPr>
              <w:t>,</w:t>
            </w:r>
            <w:r w:rsidR="00404BBB" w:rsidRPr="00CC36DB">
              <w:rPr>
                <w:rFonts w:cstheme="minorHAnsi"/>
                <w:spacing w:val="-6"/>
                <w:position w:val="2"/>
                <w:sz w:val="21"/>
                <w:szCs w:val="21"/>
                <w:lang w:val="en-US"/>
              </w:rPr>
              <w:t xml:space="preserve"> that have the potential to impact on the </w:t>
            </w:r>
            <w:r w:rsidR="00A97D32">
              <w:rPr>
                <w:rFonts w:cstheme="minorHAnsi"/>
                <w:spacing w:val="-6"/>
                <w:position w:val="2"/>
                <w:sz w:val="21"/>
                <w:szCs w:val="21"/>
                <w:lang w:val="en-US"/>
              </w:rPr>
              <w:t>organisation</w:t>
            </w:r>
            <w:r w:rsidR="00404BBB" w:rsidRPr="00CC36DB">
              <w:rPr>
                <w:rFonts w:cstheme="minorHAnsi"/>
                <w:spacing w:val="-6"/>
                <w:position w:val="2"/>
                <w:sz w:val="21"/>
                <w:szCs w:val="21"/>
                <w:lang w:val="en-US"/>
              </w:rPr>
              <w:t>’s objective or standing in the community</w:t>
            </w:r>
            <w:r>
              <w:rPr>
                <w:rFonts w:cstheme="minorHAnsi"/>
                <w:spacing w:val="-6"/>
                <w:position w:val="2"/>
                <w:sz w:val="21"/>
                <w:szCs w:val="21"/>
                <w:lang w:val="en-US"/>
              </w:rPr>
              <w:t xml:space="preserve"> and has been developed to align with the requirements of </w:t>
            </w:r>
            <w:r w:rsidRPr="001A2CD4">
              <w:rPr>
                <w:rFonts w:cstheme="minorHAnsi"/>
                <w:i/>
                <w:iCs/>
                <w:spacing w:val="-6"/>
                <w:position w:val="2"/>
                <w:sz w:val="21"/>
                <w:szCs w:val="21"/>
                <w:lang w:val="en-US"/>
              </w:rPr>
              <w:t>ISO 31000 Risk Management – Guidelines</w:t>
            </w:r>
            <w:r>
              <w:rPr>
                <w:rFonts w:cstheme="minorHAnsi"/>
                <w:spacing w:val="-6"/>
                <w:position w:val="2"/>
                <w:sz w:val="21"/>
                <w:szCs w:val="21"/>
                <w:lang w:val="en-US"/>
              </w:rPr>
              <w:t>. Scope of risk could include:</w:t>
            </w:r>
          </w:p>
          <w:p w14:paraId="44C4FE44" w14:textId="7EEE4835" w:rsidR="00E61B7D"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Corporate risks</w:t>
            </w:r>
            <w:r w:rsidR="001A2CD4">
              <w:rPr>
                <w:rFonts w:asciiTheme="minorHAnsi" w:hAnsiTheme="minorHAnsi" w:cstheme="minorHAnsi"/>
                <w:spacing w:val="-6"/>
                <w:position w:val="2"/>
                <w:sz w:val="21"/>
                <w:szCs w:val="21"/>
                <w:lang w:val="en-US"/>
              </w:rPr>
              <w:t xml:space="preserve"> – admin, finance, HR, ICT, Quality, IPC</w:t>
            </w:r>
          </w:p>
          <w:p w14:paraId="1C75F6EE" w14:textId="40409333" w:rsidR="001A2CD4" w:rsidRPr="00CC36DB" w:rsidRDefault="001A2CD4"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Reputational risks</w:t>
            </w:r>
          </w:p>
          <w:p w14:paraId="0F07758D" w14:textId="7BD5DEAB"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Operational risks</w:t>
            </w:r>
          </w:p>
          <w:p w14:paraId="3C4068B4" w14:textId="400C2BE4"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Service provisions risks</w:t>
            </w:r>
          </w:p>
          <w:p w14:paraId="545B5E1A" w14:textId="6B85C94B" w:rsidR="00CC36DB" w:rsidRPr="001A2CD4" w:rsidRDefault="00E61B7D" w:rsidP="001A2CD4">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WHS risks</w:t>
            </w:r>
          </w:p>
        </w:tc>
      </w:tr>
      <w:tr w:rsidR="00CC36DB" w:rsidRPr="00CC36DB" w14:paraId="64C53A1D" w14:textId="77777777" w:rsidTr="00CC36DB">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01EFBA28" w14:textId="373C0A9E" w:rsidR="00CC36DB" w:rsidRPr="00CC36DB" w:rsidRDefault="00CC36DB" w:rsidP="00404BBB">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Registers to support the management of ongoing tasks</w:t>
            </w:r>
          </w:p>
        </w:tc>
      </w:tr>
      <w:tr w:rsidR="00E61B7D" w:rsidRPr="00CC36DB" w14:paraId="0DDDF0E5"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27B4739"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Audit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E681B05" w14:textId="128DCEEC"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Monitor</w:t>
            </w:r>
            <w:r w:rsidR="00404BBB" w:rsidRPr="00CC36DB">
              <w:rPr>
                <w:rFonts w:cstheme="minorHAnsi"/>
                <w:spacing w:val="-6"/>
                <w:position w:val="2"/>
                <w:sz w:val="21"/>
                <w:szCs w:val="21"/>
                <w:lang w:val="en-US"/>
              </w:rPr>
              <w:t xml:space="preserve"> and evaluate</w:t>
            </w:r>
            <w:r w:rsidRPr="00CC36DB">
              <w:rPr>
                <w:rFonts w:cstheme="minorHAnsi"/>
                <w:spacing w:val="-6"/>
                <w:position w:val="2"/>
                <w:sz w:val="21"/>
                <w:szCs w:val="21"/>
                <w:lang w:val="en-US"/>
              </w:rPr>
              <w:t xml:space="preserve"> the performance of critical systems and processes.</w:t>
            </w:r>
          </w:p>
        </w:tc>
        <w:tc>
          <w:tcPr>
            <w:tcW w:w="5664" w:type="dxa"/>
            <w:tcBorders>
              <w:top w:val="single" w:sz="2" w:space="0" w:color="000000"/>
              <w:left w:val="single" w:sz="2" w:space="0" w:color="000000"/>
              <w:bottom w:val="single" w:sz="2" w:space="0" w:color="000000"/>
              <w:right w:val="single" w:sz="2" w:space="0" w:color="000000"/>
            </w:tcBorders>
            <w:hideMark/>
          </w:tcPr>
          <w:p w14:paraId="5FFB7018" w14:textId="4A4E2689" w:rsidR="00E61B7D" w:rsidRPr="00CC36DB" w:rsidRDefault="001A2CD4" w:rsidP="00404BBB">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This Register is a specialised register for managing</w:t>
            </w:r>
            <w:r w:rsidR="00404BBB" w:rsidRPr="00CC36DB">
              <w:rPr>
                <w:rFonts w:cstheme="minorHAnsi"/>
                <w:spacing w:val="-6"/>
                <w:position w:val="2"/>
                <w:sz w:val="21"/>
                <w:szCs w:val="21"/>
                <w:lang w:val="en-US"/>
              </w:rPr>
              <w:t xml:space="preserve"> </w:t>
            </w:r>
            <w:r w:rsidR="00EA0370">
              <w:rPr>
                <w:rFonts w:cstheme="minorHAnsi"/>
                <w:spacing w:val="-6"/>
                <w:position w:val="2"/>
                <w:sz w:val="21"/>
                <w:szCs w:val="21"/>
                <w:lang w:val="en-US"/>
              </w:rPr>
              <w:t xml:space="preserve">compliance and monitoring </w:t>
            </w:r>
            <w:r w:rsidR="00EA0370" w:rsidRPr="00CC36DB">
              <w:rPr>
                <w:rFonts w:cstheme="minorHAnsi"/>
                <w:spacing w:val="-6"/>
                <w:position w:val="2"/>
                <w:sz w:val="21"/>
                <w:szCs w:val="21"/>
                <w:lang w:val="en-US"/>
              </w:rPr>
              <w:t>performance</w:t>
            </w:r>
            <w:r w:rsidR="00EA0370">
              <w:rPr>
                <w:rFonts w:cstheme="minorHAnsi"/>
                <w:spacing w:val="-6"/>
                <w:position w:val="2"/>
                <w:sz w:val="21"/>
                <w:szCs w:val="21"/>
                <w:lang w:val="en-US"/>
              </w:rPr>
              <w:t xml:space="preserve"> through </w:t>
            </w:r>
            <w:r w:rsidR="00404BBB" w:rsidRPr="00CC36DB">
              <w:rPr>
                <w:rFonts w:cstheme="minorHAnsi"/>
                <w:spacing w:val="-6"/>
                <w:position w:val="2"/>
                <w:sz w:val="21"/>
                <w:szCs w:val="21"/>
                <w:lang w:val="en-US"/>
              </w:rPr>
              <w:t xml:space="preserve">internal and external audits, reviews, evaluations, </w:t>
            </w:r>
            <w:r w:rsidR="00EA0370">
              <w:rPr>
                <w:rFonts w:cstheme="minorHAnsi"/>
                <w:spacing w:val="-6"/>
                <w:position w:val="2"/>
                <w:sz w:val="21"/>
                <w:szCs w:val="21"/>
                <w:lang w:val="en-US"/>
              </w:rPr>
              <w:t>and inspections. For example:</w:t>
            </w:r>
          </w:p>
          <w:p w14:paraId="621E8253" w14:textId="6C1E42F4"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Compliance audits of critical processes, e.g. HR File audit, complaints management audit</w:t>
            </w:r>
          </w:p>
          <w:p w14:paraId="4C08AB74" w14:textId="255B2D2C"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Performance audits, e.g. program evaluations, </w:t>
            </w:r>
            <w:r w:rsidR="00404BBB" w:rsidRPr="00CC36DB">
              <w:rPr>
                <w:rFonts w:asciiTheme="minorHAnsi" w:hAnsiTheme="minorHAnsi" w:cstheme="minorHAnsi"/>
                <w:spacing w:val="-6"/>
                <w:position w:val="2"/>
                <w:sz w:val="21"/>
                <w:szCs w:val="21"/>
                <w:lang w:val="en-US"/>
              </w:rPr>
              <w:t>measurement against Quality Objectives, KPIs</w:t>
            </w:r>
          </w:p>
          <w:p w14:paraId="477A8DF5" w14:textId="0AF1861D" w:rsidR="00E61B7D" w:rsidRPr="00FD29DF" w:rsidRDefault="00A33C20" w:rsidP="00844927">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Critical e</w:t>
            </w:r>
            <w:r w:rsidR="00E61B7D" w:rsidRPr="00FD29DF">
              <w:rPr>
                <w:rFonts w:asciiTheme="minorHAnsi" w:hAnsiTheme="minorHAnsi" w:cstheme="minorHAnsi"/>
                <w:spacing w:val="-6"/>
                <w:position w:val="2"/>
                <w:sz w:val="21"/>
                <w:szCs w:val="21"/>
                <w:lang w:val="en-US"/>
              </w:rPr>
              <w:t xml:space="preserve">quipment </w:t>
            </w:r>
            <w:r w:rsidR="00FD29DF" w:rsidRPr="00FD29DF">
              <w:rPr>
                <w:rFonts w:asciiTheme="minorHAnsi" w:hAnsiTheme="minorHAnsi" w:cstheme="minorHAnsi"/>
                <w:spacing w:val="-6"/>
                <w:position w:val="2"/>
                <w:sz w:val="21"/>
                <w:szCs w:val="21"/>
                <w:lang w:val="en-US"/>
              </w:rPr>
              <w:t xml:space="preserve">inspections </w:t>
            </w:r>
            <w:r w:rsidR="00124A35" w:rsidRPr="00FD29DF">
              <w:rPr>
                <w:rFonts w:asciiTheme="minorHAnsi" w:hAnsiTheme="minorHAnsi" w:cstheme="minorHAnsi"/>
                <w:spacing w:val="-6"/>
                <w:position w:val="2"/>
                <w:sz w:val="21"/>
                <w:szCs w:val="21"/>
                <w:lang w:val="en-US"/>
              </w:rPr>
              <w:t>e.g.</w:t>
            </w:r>
            <w:r w:rsidR="00FD29DF" w:rsidRPr="00FD29DF">
              <w:rPr>
                <w:rFonts w:asciiTheme="minorHAnsi" w:hAnsiTheme="minorHAnsi" w:cstheme="minorHAnsi"/>
                <w:spacing w:val="-6"/>
                <w:position w:val="2"/>
                <w:sz w:val="21"/>
                <w:szCs w:val="21"/>
                <w:lang w:val="en-US"/>
              </w:rPr>
              <w:t xml:space="preserve"> </w:t>
            </w:r>
            <w:r w:rsidR="00E61B7D" w:rsidRPr="00FD29DF">
              <w:rPr>
                <w:rFonts w:asciiTheme="minorHAnsi" w:hAnsiTheme="minorHAnsi" w:cstheme="minorHAnsi"/>
                <w:spacing w:val="-6"/>
                <w:position w:val="2"/>
                <w:sz w:val="21"/>
                <w:szCs w:val="21"/>
                <w:lang w:val="en-US"/>
              </w:rPr>
              <w:t>Calibration of equipment</w:t>
            </w:r>
          </w:p>
          <w:p w14:paraId="3C11B1C7" w14:textId="2A251834" w:rsidR="00E61B7D" w:rsidRPr="00CC36DB" w:rsidRDefault="00E61B7D" w:rsidP="00E61B7D">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Workplace Health and Safety audits</w:t>
            </w:r>
          </w:p>
        </w:tc>
      </w:tr>
      <w:tr w:rsidR="00E61B7D" w:rsidRPr="00CC36DB" w14:paraId="04AB6B94"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66F2D41"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Compliance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227C299"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critical activities are undertaken to meet compliance obligations.</w:t>
            </w:r>
          </w:p>
        </w:tc>
        <w:tc>
          <w:tcPr>
            <w:tcW w:w="5664" w:type="dxa"/>
            <w:tcBorders>
              <w:top w:val="single" w:sz="2" w:space="0" w:color="000000"/>
              <w:left w:val="single" w:sz="2" w:space="0" w:color="000000"/>
              <w:bottom w:val="single" w:sz="2" w:space="0" w:color="000000"/>
              <w:right w:val="single" w:sz="2" w:space="0" w:color="000000"/>
            </w:tcBorders>
            <w:hideMark/>
          </w:tcPr>
          <w:p w14:paraId="7AAC7807" w14:textId="27E60A13" w:rsidR="00404BBB" w:rsidRPr="00CC36DB" w:rsidRDefault="001A2CD4" w:rsidP="00404BBB">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Register is a general register for managing </w:t>
            </w:r>
            <w:r w:rsidR="00EA0370">
              <w:rPr>
                <w:rFonts w:cstheme="minorHAnsi"/>
                <w:spacing w:val="-6"/>
                <w:position w:val="2"/>
                <w:sz w:val="21"/>
                <w:szCs w:val="21"/>
                <w:lang w:val="en-US"/>
              </w:rPr>
              <w:t xml:space="preserve">compliance tasks </w:t>
            </w:r>
            <w:r>
              <w:rPr>
                <w:rFonts w:cstheme="minorHAnsi"/>
                <w:spacing w:val="-6"/>
                <w:position w:val="2"/>
                <w:sz w:val="21"/>
                <w:szCs w:val="21"/>
                <w:lang w:val="en-US"/>
              </w:rPr>
              <w:t>which the organisation is required to do. For example</w:t>
            </w:r>
            <w:r w:rsidR="00FD29DF">
              <w:rPr>
                <w:rFonts w:cstheme="minorHAnsi"/>
                <w:spacing w:val="-6"/>
                <w:position w:val="2"/>
                <w:sz w:val="21"/>
                <w:szCs w:val="21"/>
                <w:lang w:val="en-US"/>
              </w:rPr>
              <w:t>:</w:t>
            </w:r>
          </w:p>
          <w:p w14:paraId="0A6132F7" w14:textId="2A01DD13" w:rsidR="00E61B7D"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Contractual</w:t>
            </w:r>
            <w:r w:rsidR="00404BBB" w:rsidRPr="00CC36DB">
              <w:rPr>
                <w:rFonts w:asciiTheme="minorHAnsi" w:hAnsiTheme="minorHAnsi" w:cstheme="minorHAnsi"/>
                <w:spacing w:val="-6"/>
                <w:position w:val="2"/>
                <w:sz w:val="21"/>
                <w:szCs w:val="21"/>
                <w:lang w:val="en-US"/>
              </w:rPr>
              <w:t xml:space="preserve"> requirements</w:t>
            </w:r>
            <w:r w:rsidR="00FD29DF">
              <w:rPr>
                <w:rFonts w:asciiTheme="minorHAnsi" w:hAnsiTheme="minorHAnsi" w:cstheme="minorHAnsi"/>
                <w:spacing w:val="-6"/>
                <w:position w:val="2"/>
                <w:sz w:val="21"/>
                <w:szCs w:val="21"/>
                <w:lang w:val="en-US"/>
              </w:rPr>
              <w:t xml:space="preserve">, </w:t>
            </w:r>
            <w:r w:rsidR="00124A35">
              <w:rPr>
                <w:rFonts w:asciiTheme="minorHAnsi" w:hAnsiTheme="minorHAnsi" w:cstheme="minorHAnsi"/>
                <w:spacing w:val="-6"/>
                <w:position w:val="2"/>
                <w:sz w:val="21"/>
                <w:szCs w:val="21"/>
                <w:lang w:val="en-US"/>
              </w:rPr>
              <w:t>e.g.</w:t>
            </w:r>
            <w:r w:rsidR="00FD29DF">
              <w:rPr>
                <w:rFonts w:asciiTheme="minorHAnsi" w:hAnsiTheme="minorHAnsi" w:cstheme="minorHAnsi"/>
                <w:spacing w:val="-6"/>
                <w:position w:val="2"/>
                <w:sz w:val="21"/>
                <w:szCs w:val="21"/>
                <w:lang w:val="en-US"/>
              </w:rPr>
              <w:t xml:space="preserve"> Funding reports</w:t>
            </w:r>
          </w:p>
          <w:p w14:paraId="3969FE99" w14:textId="06184DAB" w:rsidR="00FD29DF" w:rsidRPr="00CC36DB" w:rsidRDefault="00FD29DF"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Asset maintenance, </w:t>
            </w:r>
            <w:r w:rsidR="00124A35">
              <w:rPr>
                <w:rFonts w:asciiTheme="minorHAnsi" w:hAnsiTheme="minorHAnsi" w:cstheme="minorHAnsi"/>
                <w:spacing w:val="-6"/>
                <w:position w:val="2"/>
                <w:sz w:val="21"/>
                <w:szCs w:val="21"/>
                <w:lang w:val="en-US"/>
              </w:rPr>
              <w:t>e.g.</w:t>
            </w:r>
            <w:r>
              <w:rPr>
                <w:rFonts w:asciiTheme="minorHAnsi" w:hAnsiTheme="minorHAnsi" w:cstheme="minorHAnsi"/>
                <w:spacing w:val="-6"/>
                <w:position w:val="2"/>
                <w:sz w:val="21"/>
                <w:szCs w:val="21"/>
                <w:lang w:val="en-US"/>
              </w:rPr>
              <w:t xml:space="preserve"> Vehicle servicing</w:t>
            </w:r>
          </w:p>
          <w:p w14:paraId="53DD5FE8" w14:textId="43605535" w:rsidR="00124A35" w:rsidRDefault="00FD29DF"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Actions required by </w:t>
            </w:r>
            <w:r w:rsidR="00124A35">
              <w:rPr>
                <w:rFonts w:asciiTheme="minorHAnsi" w:hAnsiTheme="minorHAnsi" w:cstheme="minorHAnsi"/>
                <w:spacing w:val="-6"/>
                <w:position w:val="2"/>
                <w:sz w:val="21"/>
                <w:szCs w:val="21"/>
                <w:lang w:val="en-US"/>
              </w:rPr>
              <w:t xml:space="preserve">industry </w:t>
            </w:r>
            <w:r>
              <w:rPr>
                <w:rFonts w:asciiTheme="minorHAnsi" w:hAnsiTheme="minorHAnsi" w:cstheme="minorHAnsi"/>
                <w:spacing w:val="-6"/>
                <w:position w:val="2"/>
                <w:sz w:val="21"/>
                <w:szCs w:val="21"/>
                <w:lang w:val="en-US"/>
              </w:rPr>
              <w:t>Standards</w:t>
            </w:r>
          </w:p>
          <w:p w14:paraId="4DECD6DE" w14:textId="61B1A652" w:rsidR="00E61B7D" w:rsidRPr="00CC36DB" w:rsidRDefault="00124A35"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Actions required by</w:t>
            </w:r>
            <w:r w:rsidR="00FD29DF">
              <w:rPr>
                <w:rFonts w:asciiTheme="minorHAnsi" w:hAnsiTheme="minorHAnsi" w:cstheme="minorHAnsi"/>
                <w:spacing w:val="-6"/>
                <w:position w:val="2"/>
                <w:sz w:val="21"/>
                <w:szCs w:val="21"/>
                <w:lang w:val="en-US"/>
              </w:rPr>
              <w:t xml:space="preserve"> l</w:t>
            </w:r>
            <w:r w:rsidR="00E61B7D" w:rsidRPr="00CC36DB">
              <w:rPr>
                <w:rFonts w:asciiTheme="minorHAnsi" w:hAnsiTheme="minorHAnsi" w:cstheme="minorHAnsi"/>
                <w:spacing w:val="-6"/>
                <w:position w:val="2"/>
                <w:sz w:val="21"/>
                <w:szCs w:val="21"/>
                <w:lang w:val="en-US"/>
              </w:rPr>
              <w:t xml:space="preserve">egislation </w:t>
            </w:r>
            <w:r w:rsidR="00FD29DF">
              <w:rPr>
                <w:rFonts w:asciiTheme="minorHAnsi" w:hAnsiTheme="minorHAnsi" w:cstheme="minorHAnsi"/>
                <w:spacing w:val="-6"/>
                <w:position w:val="2"/>
                <w:sz w:val="21"/>
                <w:szCs w:val="21"/>
                <w:lang w:val="en-US"/>
              </w:rPr>
              <w:t xml:space="preserve">or </w:t>
            </w:r>
            <w:r>
              <w:rPr>
                <w:rFonts w:asciiTheme="minorHAnsi" w:hAnsiTheme="minorHAnsi" w:cstheme="minorHAnsi"/>
                <w:spacing w:val="-6"/>
                <w:position w:val="2"/>
                <w:sz w:val="21"/>
                <w:szCs w:val="21"/>
                <w:lang w:val="en-US"/>
              </w:rPr>
              <w:t xml:space="preserve">other </w:t>
            </w:r>
            <w:r w:rsidR="00E61B7D" w:rsidRPr="00CC36DB">
              <w:rPr>
                <w:rFonts w:asciiTheme="minorHAnsi" w:hAnsiTheme="minorHAnsi" w:cstheme="minorHAnsi"/>
                <w:spacing w:val="-6"/>
                <w:position w:val="2"/>
                <w:sz w:val="21"/>
                <w:szCs w:val="21"/>
                <w:lang w:val="en-US"/>
              </w:rPr>
              <w:t>regulation</w:t>
            </w:r>
            <w:r w:rsidR="00FD29DF">
              <w:rPr>
                <w:rFonts w:asciiTheme="minorHAnsi" w:hAnsiTheme="minorHAnsi" w:cstheme="minorHAnsi"/>
                <w:spacing w:val="-6"/>
                <w:position w:val="2"/>
                <w:sz w:val="21"/>
                <w:szCs w:val="21"/>
                <w:lang w:val="en-US"/>
              </w:rPr>
              <w:t>s</w:t>
            </w:r>
          </w:p>
          <w:p w14:paraId="1D2C240C" w14:textId="63DEC25C" w:rsidR="00E61B7D" w:rsidRPr="00CC36DB" w:rsidRDefault="00FD29DF"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L</w:t>
            </w:r>
            <w:r w:rsidR="00E61B7D" w:rsidRPr="00CC36DB">
              <w:rPr>
                <w:rFonts w:asciiTheme="minorHAnsi" w:hAnsiTheme="minorHAnsi" w:cstheme="minorHAnsi"/>
                <w:spacing w:val="-6"/>
                <w:position w:val="2"/>
                <w:sz w:val="21"/>
                <w:szCs w:val="21"/>
                <w:lang w:val="en-US"/>
              </w:rPr>
              <w:t>icensing requirements for the organi</w:t>
            </w:r>
            <w:r w:rsidR="00A33C20">
              <w:rPr>
                <w:rFonts w:asciiTheme="minorHAnsi" w:hAnsiTheme="minorHAnsi" w:cstheme="minorHAnsi"/>
                <w:spacing w:val="-6"/>
                <w:position w:val="2"/>
                <w:sz w:val="21"/>
                <w:szCs w:val="21"/>
                <w:lang w:val="en-US"/>
              </w:rPr>
              <w:t>s</w:t>
            </w:r>
            <w:r w:rsidR="00E61B7D" w:rsidRPr="00CC36DB">
              <w:rPr>
                <w:rFonts w:asciiTheme="minorHAnsi" w:hAnsiTheme="minorHAnsi" w:cstheme="minorHAnsi"/>
                <w:spacing w:val="-6"/>
                <w:position w:val="2"/>
                <w:sz w:val="21"/>
                <w:szCs w:val="21"/>
                <w:lang w:val="en-US"/>
              </w:rPr>
              <w:t>ation</w:t>
            </w:r>
            <w:r w:rsidR="00A33C20">
              <w:rPr>
                <w:rFonts w:asciiTheme="minorHAnsi" w:hAnsiTheme="minorHAnsi" w:cstheme="minorHAnsi"/>
                <w:spacing w:val="-6"/>
                <w:position w:val="2"/>
                <w:sz w:val="21"/>
                <w:szCs w:val="21"/>
                <w:lang w:val="en-US"/>
              </w:rPr>
              <w:t xml:space="preserve">, </w:t>
            </w:r>
            <w:r w:rsidR="00124A35">
              <w:rPr>
                <w:rFonts w:asciiTheme="minorHAnsi" w:hAnsiTheme="minorHAnsi" w:cstheme="minorHAnsi"/>
                <w:spacing w:val="-6"/>
                <w:position w:val="2"/>
                <w:sz w:val="21"/>
                <w:szCs w:val="21"/>
                <w:lang w:val="en-US"/>
              </w:rPr>
              <w:t>e.g.</w:t>
            </w:r>
            <w:r>
              <w:rPr>
                <w:rFonts w:asciiTheme="minorHAnsi" w:hAnsiTheme="minorHAnsi" w:cstheme="minorHAnsi"/>
                <w:spacing w:val="-6"/>
                <w:position w:val="2"/>
                <w:sz w:val="21"/>
                <w:szCs w:val="21"/>
                <w:lang w:val="en-US"/>
              </w:rPr>
              <w:t xml:space="preserve"> </w:t>
            </w:r>
            <w:r w:rsidR="00124A35">
              <w:rPr>
                <w:rFonts w:asciiTheme="minorHAnsi" w:hAnsiTheme="minorHAnsi" w:cstheme="minorHAnsi"/>
                <w:spacing w:val="-6"/>
                <w:position w:val="2"/>
                <w:sz w:val="21"/>
                <w:szCs w:val="21"/>
                <w:lang w:val="en-US"/>
              </w:rPr>
              <w:t>P</w:t>
            </w:r>
            <w:r>
              <w:rPr>
                <w:rFonts w:asciiTheme="minorHAnsi" w:hAnsiTheme="minorHAnsi" w:cstheme="minorHAnsi"/>
                <w:spacing w:val="-6"/>
                <w:position w:val="2"/>
                <w:sz w:val="21"/>
                <w:szCs w:val="21"/>
                <w:lang w:val="en-US"/>
              </w:rPr>
              <w:t>ermits</w:t>
            </w:r>
            <w:r w:rsidR="00124A35">
              <w:rPr>
                <w:rFonts w:asciiTheme="minorHAnsi" w:hAnsiTheme="minorHAnsi" w:cstheme="minorHAnsi"/>
                <w:spacing w:val="-6"/>
                <w:position w:val="2"/>
                <w:sz w:val="21"/>
                <w:szCs w:val="21"/>
                <w:lang w:val="en-US"/>
              </w:rPr>
              <w:t xml:space="preserve"> (not the individual)</w:t>
            </w:r>
          </w:p>
          <w:p w14:paraId="44282BC1" w14:textId="2F1D4BE1" w:rsidR="001A2CD4" w:rsidRDefault="00FD29DF" w:rsidP="00A97D32">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Actions required by </w:t>
            </w:r>
            <w:r w:rsidR="00404BBB" w:rsidRPr="00CC36DB">
              <w:rPr>
                <w:rFonts w:asciiTheme="minorHAnsi" w:hAnsiTheme="minorHAnsi" w:cstheme="minorHAnsi"/>
                <w:spacing w:val="-6"/>
                <w:position w:val="2"/>
                <w:sz w:val="21"/>
                <w:szCs w:val="21"/>
                <w:lang w:val="en-US"/>
              </w:rPr>
              <w:t>organisation</w:t>
            </w:r>
            <w:r>
              <w:rPr>
                <w:rFonts w:asciiTheme="minorHAnsi" w:hAnsiTheme="minorHAnsi" w:cstheme="minorHAnsi"/>
                <w:spacing w:val="-6"/>
                <w:position w:val="2"/>
                <w:sz w:val="21"/>
                <w:szCs w:val="21"/>
                <w:lang w:val="en-US"/>
              </w:rPr>
              <w:t>al</w:t>
            </w:r>
            <w:r w:rsidR="00404BBB" w:rsidRPr="00CC36DB">
              <w:rPr>
                <w:rFonts w:asciiTheme="minorHAnsi" w:hAnsiTheme="minorHAnsi" w:cstheme="minorHAnsi"/>
                <w:spacing w:val="-6"/>
                <w:position w:val="2"/>
                <w:sz w:val="21"/>
                <w:szCs w:val="21"/>
                <w:lang w:val="en-US"/>
              </w:rPr>
              <w:t xml:space="preserve"> policies</w:t>
            </w:r>
            <w:r w:rsidR="00A97D32">
              <w:rPr>
                <w:rFonts w:asciiTheme="minorHAnsi" w:hAnsiTheme="minorHAnsi" w:cstheme="minorHAnsi"/>
                <w:spacing w:val="-6"/>
                <w:position w:val="2"/>
                <w:sz w:val="21"/>
                <w:szCs w:val="21"/>
                <w:lang w:val="en-US"/>
              </w:rPr>
              <w:t xml:space="preserve">, </w:t>
            </w:r>
            <w:r w:rsidR="00124A35">
              <w:rPr>
                <w:rFonts w:asciiTheme="minorHAnsi" w:hAnsiTheme="minorHAnsi" w:cstheme="minorHAnsi"/>
                <w:spacing w:val="-6"/>
                <w:position w:val="2"/>
                <w:sz w:val="21"/>
                <w:szCs w:val="21"/>
                <w:lang w:val="en-US"/>
              </w:rPr>
              <w:t>e.g.</w:t>
            </w:r>
            <w:r w:rsidR="00A97D32">
              <w:rPr>
                <w:rFonts w:asciiTheme="minorHAnsi" w:hAnsiTheme="minorHAnsi" w:cstheme="minorHAnsi"/>
                <w:spacing w:val="-6"/>
                <w:position w:val="2"/>
                <w:sz w:val="21"/>
                <w:szCs w:val="21"/>
                <w:lang w:val="en-US"/>
              </w:rPr>
              <w:t xml:space="preserve"> </w:t>
            </w:r>
            <w:r w:rsidR="00124A35">
              <w:rPr>
                <w:rFonts w:asciiTheme="minorHAnsi" w:hAnsiTheme="minorHAnsi" w:cstheme="minorHAnsi"/>
                <w:spacing w:val="-6"/>
                <w:position w:val="2"/>
                <w:sz w:val="21"/>
                <w:szCs w:val="21"/>
                <w:lang w:val="en-US"/>
              </w:rPr>
              <w:t>a</w:t>
            </w:r>
            <w:r>
              <w:rPr>
                <w:rFonts w:asciiTheme="minorHAnsi" w:hAnsiTheme="minorHAnsi" w:cstheme="minorHAnsi"/>
                <w:spacing w:val="-6"/>
                <w:position w:val="2"/>
                <w:sz w:val="21"/>
                <w:szCs w:val="21"/>
                <w:lang w:val="en-US"/>
              </w:rPr>
              <w:t xml:space="preserve">nnual staff </w:t>
            </w:r>
            <w:r w:rsidR="00A97D32">
              <w:rPr>
                <w:rFonts w:asciiTheme="minorHAnsi" w:hAnsiTheme="minorHAnsi" w:cstheme="minorHAnsi"/>
                <w:spacing w:val="-6"/>
                <w:position w:val="2"/>
                <w:sz w:val="21"/>
                <w:szCs w:val="21"/>
                <w:lang w:val="en-US"/>
              </w:rPr>
              <w:t>performance reviews</w:t>
            </w:r>
          </w:p>
          <w:p w14:paraId="11F4D2E7" w14:textId="77777777" w:rsidR="007957A2" w:rsidRDefault="007957A2" w:rsidP="007957A2">
            <w:pPr>
              <w:pStyle w:val="ListParagraph"/>
              <w:tabs>
                <w:tab w:val="left" w:pos="180"/>
              </w:tabs>
              <w:suppressAutoHyphens/>
              <w:autoSpaceDE w:val="0"/>
              <w:autoSpaceDN w:val="0"/>
              <w:adjustRightInd w:val="0"/>
              <w:spacing w:before="20" w:after="20" w:line="256" w:lineRule="auto"/>
              <w:ind w:left="502"/>
              <w:textAlignment w:val="center"/>
              <w:rPr>
                <w:rFonts w:asciiTheme="minorHAnsi" w:hAnsiTheme="minorHAnsi" w:cstheme="minorHAnsi"/>
                <w:spacing w:val="-6"/>
                <w:position w:val="2"/>
                <w:sz w:val="21"/>
                <w:szCs w:val="21"/>
                <w:lang w:val="en-US"/>
              </w:rPr>
            </w:pPr>
          </w:p>
          <w:p w14:paraId="05B19136" w14:textId="7FEFB91D" w:rsidR="00A97D32" w:rsidRDefault="00A33C20" w:rsidP="00A97D32">
            <w:pPr>
              <w:tabs>
                <w:tab w:val="left" w:pos="180"/>
              </w:tabs>
              <w:suppressAutoHyphens/>
              <w:autoSpaceDE w:val="0"/>
              <w:autoSpaceDN w:val="0"/>
              <w:adjustRightInd w:val="0"/>
              <w:spacing w:before="20" w:after="20"/>
              <w:ind w:left="142"/>
              <w:textAlignment w:val="center"/>
              <w:rPr>
                <w:rFonts w:cstheme="minorHAnsi"/>
                <w:color w:val="FF0000"/>
                <w:spacing w:val="-6"/>
                <w:position w:val="2"/>
                <w:sz w:val="21"/>
                <w:szCs w:val="21"/>
                <w:lang w:val="en-US"/>
              </w:rPr>
            </w:pPr>
            <w:r>
              <w:rPr>
                <w:rFonts w:cstheme="minorHAnsi"/>
                <w:color w:val="FF0000"/>
                <w:spacing w:val="-6"/>
                <w:position w:val="2"/>
                <w:sz w:val="21"/>
                <w:szCs w:val="21"/>
                <w:lang w:val="en-US"/>
              </w:rPr>
              <w:t>Note</w:t>
            </w:r>
            <w:r w:rsidR="00A97D32" w:rsidRPr="00A97D32">
              <w:rPr>
                <w:rFonts w:cstheme="minorHAnsi"/>
                <w:color w:val="FF0000"/>
                <w:spacing w:val="-6"/>
                <w:position w:val="2"/>
                <w:sz w:val="21"/>
                <w:szCs w:val="21"/>
                <w:lang w:val="en-US"/>
              </w:rPr>
              <w:t xml:space="preserve">: </w:t>
            </w:r>
            <w:r w:rsidR="00A639FB" w:rsidRPr="00A97D32">
              <w:rPr>
                <w:rFonts w:cstheme="minorHAnsi"/>
                <w:color w:val="FF0000"/>
                <w:spacing w:val="-6"/>
                <w:position w:val="2"/>
                <w:sz w:val="21"/>
                <w:szCs w:val="21"/>
                <w:lang w:val="en-US"/>
              </w:rPr>
              <w:t>The</w:t>
            </w:r>
            <w:r>
              <w:rPr>
                <w:rFonts w:cstheme="minorHAnsi"/>
                <w:color w:val="FF0000"/>
                <w:spacing w:val="-6"/>
                <w:position w:val="2"/>
                <w:sz w:val="21"/>
                <w:szCs w:val="21"/>
                <w:lang w:val="en-US"/>
              </w:rPr>
              <w:t xml:space="preserve"> Compliance</w:t>
            </w:r>
            <w:r w:rsidR="00A97D32" w:rsidRPr="00A97D32">
              <w:rPr>
                <w:rFonts w:cstheme="minorHAnsi"/>
                <w:color w:val="FF0000"/>
                <w:spacing w:val="-6"/>
                <w:position w:val="2"/>
                <w:sz w:val="21"/>
                <w:szCs w:val="21"/>
                <w:lang w:val="en-US"/>
              </w:rPr>
              <w:t xml:space="preserve"> Register is not designed to manage audits, </w:t>
            </w:r>
            <w:r>
              <w:rPr>
                <w:rFonts w:cstheme="minorHAnsi"/>
                <w:color w:val="FF0000"/>
                <w:spacing w:val="-6"/>
                <w:position w:val="2"/>
                <w:sz w:val="21"/>
                <w:szCs w:val="21"/>
                <w:lang w:val="en-US"/>
              </w:rPr>
              <w:t xml:space="preserve">staff </w:t>
            </w:r>
            <w:r w:rsidR="00A97D32" w:rsidRPr="00A97D32">
              <w:rPr>
                <w:rFonts w:cstheme="minorHAnsi"/>
                <w:color w:val="FF0000"/>
                <w:spacing w:val="-6"/>
                <w:position w:val="2"/>
                <w:sz w:val="21"/>
                <w:szCs w:val="21"/>
                <w:lang w:val="en-US"/>
              </w:rPr>
              <w:t xml:space="preserve">licensing checks or training. </w:t>
            </w:r>
            <w:r>
              <w:rPr>
                <w:rFonts w:cstheme="minorHAnsi"/>
                <w:color w:val="FF0000"/>
                <w:spacing w:val="-6"/>
                <w:position w:val="2"/>
                <w:sz w:val="21"/>
                <w:szCs w:val="21"/>
                <w:lang w:val="en-US"/>
              </w:rPr>
              <w:t xml:space="preserve">These tasks should be managed through the </w:t>
            </w:r>
            <w:r w:rsidR="00A97D32" w:rsidRPr="00A97D32">
              <w:rPr>
                <w:rFonts w:cstheme="minorHAnsi"/>
                <w:color w:val="FF0000"/>
                <w:spacing w:val="-6"/>
                <w:position w:val="2"/>
                <w:sz w:val="21"/>
                <w:szCs w:val="21"/>
                <w:lang w:val="en-US"/>
              </w:rPr>
              <w:t xml:space="preserve">specialised </w:t>
            </w:r>
            <w:r>
              <w:rPr>
                <w:rFonts w:cstheme="minorHAnsi"/>
                <w:color w:val="FF0000"/>
                <w:spacing w:val="-6"/>
                <w:position w:val="2"/>
                <w:sz w:val="21"/>
                <w:szCs w:val="21"/>
                <w:lang w:val="en-US"/>
              </w:rPr>
              <w:t>r</w:t>
            </w:r>
            <w:r w:rsidR="00A97D32" w:rsidRPr="00A97D32">
              <w:rPr>
                <w:rFonts w:cstheme="minorHAnsi"/>
                <w:color w:val="FF0000"/>
                <w:spacing w:val="-6"/>
                <w:position w:val="2"/>
                <w:sz w:val="21"/>
                <w:szCs w:val="21"/>
                <w:lang w:val="en-US"/>
              </w:rPr>
              <w:t xml:space="preserve">egisters </w:t>
            </w:r>
            <w:r w:rsidR="00A97D32">
              <w:rPr>
                <w:rFonts w:cstheme="minorHAnsi"/>
                <w:color w:val="FF0000"/>
                <w:spacing w:val="-6"/>
                <w:position w:val="2"/>
                <w:sz w:val="21"/>
                <w:szCs w:val="21"/>
                <w:lang w:val="en-US"/>
              </w:rPr>
              <w:t>for audits, licensing and training</w:t>
            </w:r>
            <w:r>
              <w:rPr>
                <w:rFonts w:cstheme="minorHAnsi"/>
                <w:color w:val="FF0000"/>
                <w:spacing w:val="-6"/>
                <w:position w:val="2"/>
                <w:sz w:val="21"/>
                <w:szCs w:val="21"/>
                <w:lang w:val="en-US"/>
              </w:rPr>
              <w:t>.</w:t>
            </w:r>
          </w:p>
          <w:p w14:paraId="09FC67B1" w14:textId="220BDDA3" w:rsidR="007957A2" w:rsidRDefault="007957A2" w:rsidP="007957A2">
            <w:pPr>
              <w:tabs>
                <w:tab w:val="left" w:pos="180"/>
              </w:tabs>
              <w:suppressAutoHyphens/>
              <w:autoSpaceDE w:val="0"/>
              <w:autoSpaceDN w:val="0"/>
              <w:adjustRightInd w:val="0"/>
              <w:spacing w:before="20" w:after="20"/>
              <w:textAlignment w:val="center"/>
              <w:rPr>
                <w:rFonts w:cstheme="minorHAnsi"/>
                <w:color w:val="FF0000"/>
                <w:spacing w:val="-6"/>
                <w:position w:val="2"/>
                <w:sz w:val="21"/>
                <w:szCs w:val="21"/>
                <w:lang w:val="en-US"/>
              </w:rPr>
            </w:pPr>
          </w:p>
          <w:p w14:paraId="3C4286D7" w14:textId="77777777" w:rsidR="00FA4268" w:rsidRDefault="00FA4268" w:rsidP="007957A2">
            <w:pPr>
              <w:tabs>
                <w:tab w:val="left" w:pos="180"/>
              </w:tabs>
              <w:suppressAutoHyphens/>
              <w:autoSpaceDE w:val="0"/>
              <w:autoSpaceDN w:val="0"/>
              <w:adjustRightInd w:val="0"/>
              <w:spacing w:before="20" w:after="20"/>
              <w:textAlignment w:val="center"/>
              <w:rPr>
                <w:rFonts w:cstheme="minorHAnsi"/>
                <w:color w:val="FF0000"/>
                <w:spacing w:val="-6"/>
                <w:position w:val="2"/>
                <w:sz w:val="21"/>
                <w:szCs w:val="21"/>
                <w:lang w:val="en-US"/>
              </w:rPr>
            </w:pPr>
          </w:p>
          <w:p w14:paraId="11FBD1C7" w14:textId="784BAB6D" w:rsidR="007957A2" w:rsidRPr="00A97D32" w:rsidRDefault="007957A2" w:rsidP="007957A2">
            <w:pPr>
              <w:tabs>
                <w:tab w:val="left" w:pos="180"/>
              </w:tabs>
              <w:suppressAutoHyphens/>
              <w:autoSpaceDE w:val="0"/>
              <w:autoSpaceDN w:val="0"/>
              <w:adjustRightInd w:val="0"/>
              <w:spacing w:before="20" w:after="20"/>
              <w:textAlignment w:val="center"/>
              <w:rPr>
                <w:rFonts w:cstheme="minorHAnsi"/>
                <w:color w:val="FF0000"/>
                <w:spacing w:val="-6"/>
                <w:position w:val="2"/>
                <w:sz w:val="21"/>
                <w:szCs w:val="21"/>
                <w:lang w:val="en-US"/>
              </w:rPr>
            </w:pPr>
          </w:p>
        </w:tc>
      </w:tr>
      <w:tr w:rsidR="00CC36DB" w:rsidRPr="00CC36DB" w14:paraId="0481B52E" w14:textId="77777777" w:rsidTr="00CC36DB">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68C263F6" w14:textId="437BE537" w:rsidR="00CC36DB" w:rsidRPr="00CC36DB" w:rsidRDefault="00CC36DB" w:rsidP="00404BBB">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lastRenderedPageBreak/>
              <w:t>Registers to support people management tasks</w:t>
            </w:r>
          </w:p>
        </w:tc>
      </w:tr>
      <w:tr w:rsidR="00E61B7D" w:rsidRPr="00CC36DB" w14:paraId="28AD0DAC"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481A439"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Licensing Register</w:t>
            </w:r>
          </w:p>
          <w:p w14:paraId="3F4ACDA7" w14:textId="17C18C3A" w:rsidR="009D4CA3" w:rsidRPr="00CC36DB" w:rsidRDefault="009D4CA3">
            <w:pPr>
              <w:tabs>
                <w:tab w:val="left" w:pos="180"/>
              </w:tabs>
              <w:suppressAutoHyphens/>
              <w:autoSpaceDE w:val="0"/>
              <w:autoSpaceDN w:val="0"/>
              <w:adjustRightInd w:val="0"/>
              <w:spacing w:before="20" w:after="20" w:line="240" w:lineRule="auto"/>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(People management)</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3C0650C"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staff, supplier and contractor credentials are checked as required.</w:t>
            </w:r>
          </w:p>
        </w:tc>
        <w:tc>
          <w:tcPr>
            <w:tcW w:w="5664" w:type="dxa"/>
            <w:tcBorders>
              <w:top w:val="single" w:sz="2" w:space="0" w:color="000000"/>
              <w:left w:val="single" w:sz="2" w:space="0" w:color="000000"/>
              <w:bottom w:val="single" w:sz="2" w:space="0" w:color="000000"/>
              <w:right w:val="single" w:sz="2" w:space="0" w:color="000000"/>
            </w:tcBorders>
            <w:hideMark/>
          </w:tcPr>
          <w:p w14:paraId="00862261" w14:textId="4B115507" w:rsidR="00404BBB" w:rsidRPr="00CC36DB" w:rsidRDefault="00404BBB" w:rsidP="00404BBB">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Register is </w:t>
            </w:r>
            <w:r w:rsidR="001A2CD4">
              <w:rPr>
                <w:rFonts w:cstheme="minorHAnsi"/>
                <w:spacing w:val="-6"/>
                <w:position w:val="2"/>
                <w:sz w:val="21"/>
                <w:szCs w:val="21"/>
                <w:lang w:val="en-US"/>
              </w:rPr>
              <w:t xml:space="preserve">a specialised register </w:t>
            </w:r>
            <w:r w:rsidRPr="00CC36DB">
              <w:rPr>
                <w:rFonts w:cstheme="minorHAnsi"/>
                <w:spacing w:val="-6"/>
                <w:position w:val="2"/>
                <w:sz w:val="21"/>
                <w:szCs w:val="21"/>
                <w:lang w:val="en-US"/>
              </w:rPr>
              <w:t xml:space="preserve">designed to </w:t>
            </w:r>
            <w:r w:rsidRPr="00CC36DB">
              <w:rPr>
                <w:rFonts w:cstheme="minorHAnsi"/>
                <w:b/>
                <w:bCs/>
                <w:spacing w:val="-6"/>
                <w:position w:val="2"/>
                <w:sz w:val="21"/>
                <w:szCs w:val="21"/>
                <w:lang w:val="en-US"/>
              </w:rPr>
              <w:t>man</w:t>
            </w:r>
            <w:r w:rsidR="009D4CA3" w:rsidRPr="00CC36DB">
              <w:rPr>
                <w:rFonts w:cstheme="minorHAnsi"/>
                <w:b/>
                <w:bCs/>
                <w:spacing w:val="-6"/>
                <w:position w:val="2"/>
                <w:sz w:val="21"/>
                <w:szCs w:val="21"/>
                <w:lang w:val="en-US"/>
              </w:rPr>
              <w:t>age</w:t>
            </w:r>
            <w:r w:rsidR="00124A35">
              <w:rPr>
                <w:rFonts w:cstheme="minorHAnsi"/>
                <w:b/>
                <w:bCs/>
                <w:spacing w:val="-6"/>
                <w:position w:val="2"/>
                <w:sz w:val="21"/>
                <w:szCs w:val="21"/>
                <w:lang w:val="en-US"/>
              </w:rPr>
              <w:t xml:space="preserve"> compliance relating to </w:t>
            </w:r>
            <w:r w:rsidR="009D4CA3" w:rsidRPr="00CC36DB">
              <w:rPr>
                <w:rFonts w:cstheme="minorHAnsi"/>
                <w:b/>
                <w:bCs/>
                <w:spacing w:val="-6"/>
                <w:position w:val="2"/>
                <w:sz w:val="21"/>
                <w:szCs w:val="21"/>
                <w:lang w:val="en-US"/>
              </w:rPr>
              <w:t xml:space="preserve">license checks </w:t>
            </w:r>
            <w:r w:rsidR="00124A35">
              <w:rPr>
                <w:rFonts w:cstheme="minorHAnsi"/>
                <w:b/>
                <w:bCs/>
                <w:spacing w:val="-6"/>
                <w:position w:val="2"/>
                <w:sz w:val="21"/>
                <w:szCs w:val="21"/>
                <w:lang w:val="en-US"/>
              </w:rPr>
              <w:t xml:space="preserve">of staff and other individuals, including external service providers </w:t>
            </w:r>
            <w:r w:rsidR="009D4CA3" w:rsidRPr="00CC36DB">
              <w:rPr>
                <w:rFonts w:cstheme="minorHAnsi"/>
                <w:spacing w:val="-6"/>
                <w:position w:val="2"/>
                <w:sz w:val="21"/>
                <w:szCs w:val="21"/>
                <w:lang w:val="en-US"/>
              </w:rPr>
              <w:t>and credentialing checks, for example:</w:t>
            </w:r>
          </w:p>
          <w:p w14:paraId="76F14DFB" w14:textId="77820489"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APHRA / </w:t>
            </w:r>
            <w:r w:rsidR="009D4CA3" w:rsidRPr="00CC36DB">
              <w:rPr>
                <w:rFonts w:asciiTheme="minorHAnsi" w:hAnsiTheme="minorHAnsi" w:cstheme="minorHAnsi"/>
                <w:spacing w:val="-6"/>
                <w:position w:val="2"/>
                <w:sz w:val="21"/>
                <w:szCs w:val="21"/>
                <w:lang w:val="en-US"/>
              </w:rPr>
              <w:t xml:space="preserve">APC / other </w:t>
            </w:r>
            <w:r w:rsidRPr="00CC36DB">
              <w:rPr>
                <w:rFonts w:asciiTheme="minorHAnsi" w:hAnsiTheme="minorHAnsi" w:cstheme="minorHAnsi"/>
                <w:spacing w:val="-6"/>
                <w:position w:val="2"/>
                <w:sz w:val="21"/>
                <w:szCs w:val="21"/>
                <w:lang w:val="en-US"/>
              </w:rPr>
              <w:t xml:space="preserve">professional registration </w:t>
            </w:r>
            <w:r w:rsidR="009D4CA3" w:rsidRPr="00CC36DB">
              <w:rPr>
                <w:rFonts w:asciiTheme="minorHAnsi" w:hAnsiTheme="minorHAnsi" w:cstheme="minorHAnsi"/>
                <w:spacing w:val="-6"/>
                <w:position w:val="2"/>
                <w:sz w:val="21"/>
                <w:szCs w:val="21"/>
                <w:lang w:val="en-US"/>
              </w:rPr>
              <w:t>checks</w:t>
            </w:r>
          </w:p>
          <w:p w14:paraId="2249811C" w14:textId="3B6DC8E4"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Medical insurance/indemnity </w:t>
            </w:r>
            <w:r w:rsidR="009D4CA3" w:rsidRPr="00CC36DB">
              <w:rPr>
                <w:rFonts w:asciiTheme="minorHAnsi" w:hAnsiTheme="minorHAnsi" w:cstheme="minorHAnsi"/>
                <w:spacing w:val="-6"/>
                <w:position w:val="2"/>
                <w:sz w:val="21"/>
                <w:szCs w:val="21"/>
                <w:lang w:val="en-US"/>
              </w:rPr>
              <w:t>relating to an individual</w:t>
            </w:r>
          </w:p>
          <w:p w14:paraId="78EACA70"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National Police Check</w:t>
            </w:r>
          </w:p>
          <w:p w14:paraId="62651E86"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Working with Children Check</w:t>
            </w:r>
          </w:p>
          <w:p w14:paraId="20E5A490" w14:textId="77777777" w:rsidR="00E61B7D"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Driver license checks</w:t>
            </w:r>
          </w:p>
          <w:p w14:paraId="5C50F3FD" w14:textId="475EBFAA" w:rsidR="00512626" w:rsidRPr="00512626" w:rsidRDefault="00512626" w:rsidP="00512626">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It is recommended that these tasks are assigned to the ‘person’ not the ‘position’, when scheduling the task. </w:t>
            </w:r>
          </w:p>
        </w:tc>
      </w:tr>
      <w:tr w:rsidR="00E61B7D" w:rsidRPr="00CC36DB" w14:paraId="25D6A729"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22593B43"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Training Register </w:t>
            </w:r>
          </w:p>
          <w:p w14:paraId="11F25462" w14:textId="5C2FA05A" w:rsidR="009D4CA3" w:rsidRPr="00CC36DB" w:rsidRDefault="009D4CA3">
            <w:pPr>
              <w:tabs>
                <w:tab w:val="left" w:pos="180"/>
              </w:tabs>
              <w:suppressAutoHyphens/>
              <w:autoSpaceDE w:val="0"/>
              <w:autoSpaceDN w:val="0"/>
              <w:adjustRightInd w:val="0"/>
              <w:spacing w:before="20" w:after="20" w:line="240" w:lineRule="auto"/>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(People management)</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89BDF5D"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Ensure staff maintain the required competencies to perform their role</w:t>
            </w:r>
          </w:p>
        </w:tc>
        <w:tc>
          <w:tcPr>
            <w:tcW w:w="5664" w:type="dxa"/>
            <w:tcBorders>
              <w:top w:val="single" w:sz="2" w:space="0" w:color="000000"/>
              <w:left w:val="single" w:sz="2" w:space="0" w:color="000000"/>
              <w:bottom w:val="single" w:sz="2" w:space="0" w:color="000000"/>
              <w:right w:val="single" w:sz="2" w:space="0" w:color="000000"/>
            </w:tcBorders>
            <w:hideMark/>
          </w:tcPr>
          <w:p w14:paraId="0C62E9C1" w14:textId="45CD3C81" w:rsidR="009D4CA3" w:rsidRPr="00CC36DB" w:rsidRDefault="009D4CA3" w:rsidP="009D4CA3">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Register is </w:t>
            </w:r>
            <w:r w:rsidR="001A2CD4">
              <w:rPr>
                <w:rFonts w:cstheme="minorHAnsi"/>
                <w:spacing w:val="-6"/>
                <w:position w:val="2"/>
                <w:sz w:val="21"/>
                <w:szCs w:val="21"/>
                <w:lang w:val="en-US"/>
              </w:rPr>
              <w:t xml:space="preserve">a specialised register </w:t>
            </w:r>
            <w:r w:rsidRPr="00CC36DB">
              <w:rPr>
                <w:rFonts w:cstheme="minorHAnsi"/>
                <w:spacing w:val="-6"/>
                <w:position w:val="2"/>
                <w:sz w:val="21"/>
                <w:szCs w:val="21"/>
                <w:lang w:val="en-US"/>
              </w:rPr>
              <w:t xml:space="preserve">designed to </w:t>
            </w:r>
            <w:r w:rsidRPr="00CC36DB">
              <w:rPr>
                <w:rFonts w:cstheme="minorHAnsi"/>
                <w:b/>
                <w:bCs/>
                <w:spacing w:val="-6"/>
                <w:position w:val="2"/>
                <w:sz w:val="21"/>
                <w:szCs w:val="21"/>
                <w:lang w:val="en-US"/>
              </w:rPr>
              <w:t>manage</w:t>
            </w:r>
            <w:r w:rsidR="00124A35">
              <w:rPr>
                <w:rFonts w:cstheme="minorHAnsi"/>
                <w:b/>
                <w:bCs/>
                <w:spacing w:val="-6"/>
                <w:position w:val="2"/>
                <w:sz w:val="21"/>
                <w:szCs w:val="21"/>
                <w:lang w:val="en-US"/>
              </w:rPr>
              <w:t xml:space="preserve"> compliance relating to staff </w:t>
            </w:r>
            <w:r w:rsidRPr="00CC36DB">
              <w:rPr>
                <w:rFonts w:cstheme="minorHAnsi"/>
                <w:b/>
                <w:bCs/>
                <w:spacing w:val="-6"/>
                <w:position w:val="2"/>
                <w:sz w:val="21"/>
                <w:szCs w:val="21"/>
                <w:lang w:val="en-US"/>
              </w:rPr>
              <w:t>training</w:t>
            </w:r>
            <w:r w:rsidRPr="00CC36DB">
              <w:rPr>
                <w:rFonts w:cstheme="minorHAnsi"/>
                <w:spacing w:val="-6"/>
                <w:position w:val="2"/>
                <w:sz w:val="21"/>
                <w:szCs w:val="21"/>
                <w:lang w:val="en-US"/>
              </w:rPr>
              <w:t xml:space="preserve"> for example:</w:t>
            </w:r>
          </w:p>
          <w:p w14:paraId="2ED4A942" w14:textId="4FAA93D6"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Induction</w:t>
            </w:r>
            <w:r w:rsidR="009D4CA3" w:rsidRPr="00CC36DB">
              <w:rPr>
                <w:rFonts w:asciiTheme="minorHAnsi" w:hAnsiTheme="minorHAnsi" w:cstheme="minorHAnsi"/>
                <w:spacing w:val="-6"/>
                <w:position w:val="2"/>
                <w:sz w:val="21"/>
                <w:szCs w:val="21"/>
                <w:lang w:val="en-US"/>
              </w:rPr>
              <w:t xml:space="preserve"> / orientation </w:t>
            </w:r>
          </w:p>
          <w:p w14:paraId="2F6E24D7"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Mandatory training</w:t>
            </w:r>
          </w:p>
          <w:p w14:paraId="2F881A1B" w14:textId="54B467D4"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Occupational specific </w:t>
            </w:r>
            <w:r w:rsidR="009D4CA3" w:rsidRPr="00CC36DB">
              <w:rPr>
                <w:rFonts w:asciiTheme="minorHAnsi" w:hAnsiTheme="minorHAnsi" w:cstheme="minorHAnsi"/>
                <w:spacing w:val="-6"/>
                <w:position w:val="2"/>
                <w:sz w:val="21"/>
                <w:szCs w:val="21"/>
                <w:lang w:val="en-US"/>
              </w:rPr>
              <w:t xml:space="preserve">training </w:t>
            </w:r>
          </w:p>
          <w:p w14:paraId="1785185C" w14:textId="73A03751" w:rsidR="00CC36DB" w:rsidRDefault="00E61B7D" w:rsidP="00CC36DB">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Management training </w:t>
            </w:r>
            <w:r w:rsidR="009D4CA3" w:rsidRPr="00CC36DB">
              <w:rPr>
                <w:rFonts w:asciiTheme="minorHAnsi" w:hAnsiTheme="minorHAnsi" w:cstheme="minorHAnsi"/>
                <w:spacing w:val="-6"/>
                <w:position w:val="2"/>
                <w:sz w:val="21"/>
                <w:szCs w:val="21"/>
                <w:lang w:val="en-US"/>
              </w:rPr>
              <w:t>e.g. budget management, people management</w:t>
            </w:r>
          </w:p>
          <w:p w14:paraId="647705AD" w14:textId="2EA42D4A" w:rsidR="00512626" w:rsidRPr="00512626" w:rsidRDefault="00512626" w:rsidP="00512626">
            <w:pPr>
              <w:tabs>
                <w:tab w:val="left" w:pos="180"/>
              </w:tabs>
              <w:suppressAutoHyphens/>
              <w:autoSpaceDE w:val="0"/>
              <w:autoSpaceDN w:val="0"/>
              <w:adjustRightInd w:val="0"/>
              <w:spacing w:before="20" w:after="20" w:line="256" w:lineRule="auto"/>
              <w:ind w:left="142"/>
              <w:textAlignment w:val="center"/>
              <w:rPr>
                <w:rFonts w:cstheme="minorHAnsi"/>
                <w:spacing w:val="-6"/>
                <w:position w:val="2"/>
                <w:sz w:val="21"/>
                <w:szCs w:val="21"/>
                <w:lang w:val="en-US"/>
              </w:rPr>
            </w:pPr>
            <w:r w:rsidRPr="00512626">
              <w:rPr>
                <w:rFonts w:cstheme="minorHAnsi"/>
                <w:spacing w:val="-6"/>
                <w:position w:val="2"/>
                <w:sz w:val="21"/>
                <w:szCs w:val="21"/>
                <w:lang w:val="en-US"/>
              </w:rPr>
              <w:t>Note: It is recommended that these tasks are assigned to the ‘person’ not the ‘position’, when scheduling the task.</w:t>
            </w:r>
          </w:p>
          <w:p w14:paraId="135E5B06" w14:textId="46FDF3F7" w:rsidR="00CC36DB" w:rsidRPr="00CC36DB" w:rsidRDefault="00CC36DB" w:rsidP="00CC36DB">
            <w:pPr>
              <w:tabs>
                <w:tab w:val="left" w:pos="180"/>
              </w:tabs>
              <w:suppressAutoHyphens/>
              <w:autoSpaceDE w:val="0"/>
              <w:autoSpaceDN w:val="0"/>
              <w:adjustRightInd w:val="0"/>
              <w:spacing w:before="20" w:after="20" w:line="256" w:lineRule="auto"/>
              <w:textAlignment w:val="center"/>
              <w:rPr>
                <w:rFonts w:cstheme="minorHAnsi"/>
                <w:spacing w:val="-6"/>
                <w:position w:val="2"/>
                <w:sz w:val="21"/>
                <w:szCs w:val="21"/>
                <w:lang w:val="en-US"/>
              </w:rPr>
            </w:pPr>
          </w:p>
        </w:tc>
      </w:tr>
      <w:tr w:rsidR="00CC36DB" w:rsidRPr="00CC36DB" w14:paraId="30394CCC" w14:textId="77777777" w:rsidTr="00CC36DB">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236D393B" w14:textId="68043BCA" w:rsidR="00CC36DB" w:rsidRPr="00CC36DB" w:rsidRDefault="00CC36DB" w:rsidP="009D4CA3">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Register</w:t>
            </w:r>
            <w:r>
              <w:rPr>
                <w:rFonts w:cstheme="minorHAnsi"/>
                <w:b/>
                <w:bCs/>
                <w:spacing w:val="-6"/>
                <w:position w:val="2"/>
                <w:sz w:val="21"/>
                <w:szCs w:val="21"/>
                <w:lang w:val="en-US"/>
              </w:rPr>
              <w:t>s</w:t>
            </w:r>
            <w:r w:rsidRPr="00CC36DB">
              <w:rPr>
                <w:rFonts w:cstheme="minorHAnsi"/>
                <w:b/>
                <w:bCs/>
                <w:spacing w:val="-6"/>
                <w:position w:val="2"/>
                <w:sz w:val="21"/>
                <w:szCs w:val="21"/>
                <w:lang w:val="en-US"/>
              </w:rPr>
              <w:t xml:space="preserve"> designed to support a Reporting Culture</w:t>
            </w:r>
          </w:p>
        </w:tc>
      </w:tr>
      <w:tr w:rsidR="00E61B7D" w:rsidRPr="00CC36DB" w14:paraId="287AFD90"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6D7894A"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Improvement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5BABAF8" w14:textId="5E75433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Track non-conformances and support continual and </w:t>
            </w:r>
            <w:r w:rsidR="00CC36DB" w:rsidRPr="00CC36DB">
              <w:rPr>
                <w:rFonts w:cstheme="minorHAnsi"/>
                <w:spacing w:val="-6"/>
                <w:position w:val="2"/>
                <w:sz w:val="21"/>
                <w:szCs w:val="21"/>
                <w:lang w:val="en-US"/>
              </w:rPr>
              <w:t>evidence-based</w:t>
            </w:r>
            <w:r w:rsidRPr="00CC36DB">
              <w:rPr>
                <w:rFonts w:cstheme="minorHAnsi"/>
                <w:spacing w:val="-6"/>
                <w:position w:val="2"/>
                <w:sz w:val="21"/>
                <w:szCs w:val="21"/>
                <w:lang w:val="en-US"/>
              </w:rPr>
              <w:t xml:space="preserve"> improvement in service delivery.</w:t>
            </w:r>
          </w:p>
        </w:tc>
        <w:tc>
          <w:tcPr>
            <w:tcW w:w="5664" w:type="dxa"/>
            <w:tcBorders>
              <w:top w:val="single" w:sz="2" w:space="0" w:color="000000"/>
              <w:left w:val="single" w:sz="2" w:space="0" w:color="000000"/>
              <w:bottom w:val="single" w:sz="2" w:space="0" w:color="000000"/>
              <w:right w:val="single" w:sz="2" w:space="0" w:color="000000"/>
            </w:tcBorders>
            <w:hideMark/>
          </w:tcPr>
          <w:p w14:paraId="5287E1E6" w14:textId="349EB4DE" w:rsidR="009D4CA3" w:rsidRPr="00CC36DB" w:rsidRDefault="009D4CA3" w:rsidP="009D4CA3">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Register is designed to support the reporting of </w:t>
            </w:r>
            <w:r w:rsidR="00512626">
              <w:rPr>
                <w:rFonts w:cstheme="minorHAnsi"/>
                <w:spacing w:val="-6"/>
                <w:position w:val="2"/>
                <w:sz w:val="21"/>
                <w:szCs w:val="21"/>
                <w:lang w:val="en-US"/>
              </w:rPr>
              <w:t xml:space="preserve">issues related to </w:t>
            </w:r>
            <w:r w:rsidRPr="00CC36DB">
              <w:rPr>
                <w:rFonts w:cstheme="minorHAnsi"/>
                <w:spacing w:val="-6"/>
                <w:position w:val="2"/>
                <w:sz w:val="21"/>
                <w:szCs w:val="21"/>
                <w:lang w:val="en-US"/>
              </w:rPr>
              <w:t>process</w:t>
            </w:r>
            <w:r w:rsidR="00512626">
              <w:rPr>
                <w:rFonts w:cstheme="minorHAnsi"/>
                <w:spacing w:val="-6"/>
                <w:position w:val="2"/>
                <w:sz w:val="21"/>
                <w:szCs w:val="21"/>
                <w:lang w:val="en-US"/>
              </w:rPr>
              <w:t>, including</w:t>
            </w:r>
            <w:r w:rsidRPr="00CC36DB">
              <w:rPr>
                <w:rFonts w:cstheme="minorHAnsi"/>
                <w:spacing w:val="-6"/>
                <w:position w:val="2"/>
                <w:sz w:val="21"/>
                <w:szCs w:val="21"/>
                <w:lang w:val="en-US"/>
              </w:rPr>
              <w:t xml:space="preserve">: </w:t>
            </w:r>
          </w:p>
          <w:p w14:paraId="67A382D3" w14:textId="705B8CF2"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Non-conformances</w:t>
            </w:r>
          </w:p>
          <w:p w14:paraId="033B2225" w14:textId="03FE1213" w:rsidR="009D4CA3" w:rsidRPr="00CC36DB" w:rsidRDefault="009D4CA3" w:rsidP="009D4CA3">
            <w:pPr>
              <w:pStyle w:val="ListParagraph"/>
              <w:numPr>
                <w:ilvl w:val="0"/>
                <w:numId w:val="1"/>
              </w:numPr>
              <w:tabs>
                <w:tab w:val="left" w:pos="180"/>
              </w:tabs>
              <w:suppressAutoHyphens/>
              <w:autoSpaceDE w:val="0"/>
              <w:autoSpaceDN w:val="0"/>
              <w:adjustRightInd w:val="0"/>
              <w:spacing w:before="20" w:after="20" w:line="256" w:lineRule="auto"/>
              <w:ind w:left="858"/>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Where the process has not been followed</w:t>
            </w:r>
          </w:p>
          <w:p w14:paraId="4508037F" w14:textId="59B1A976" w:rsidR="009D4CA3" w:rsidRPr="00CC36DB" w:rsidRDefault="009D4CA3" w:rsidP="009D4CA3">
            <w:pPr>
              <w:pStyle w:val="ListParagraph"/>
              <w:numPr>
                <w:ilvl w:val="0"/>
                <w:numId w:val="1"/>
              </w:numPr>
              <w:tabs>
                <w:tab w:val="left" w:pos="180"/>
              </w:tabs>
              <w:suppressAutoHyphens/>
              <w:autoSpaceDE w:val="0"/>
              <w:autoSpaceDN w:val="0"/>
              <w:adjustRightInd w:val="0"/>
              <w:spacing w:before="20" w:after="20" w:line="256" w:lineRule="auto"/>
              <w:ind w:left="858"/>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Where equipment does not meet required specifications</w:t>
            </w:r>
          </w:p>
          <w:p w14:paraId="0DB63144" w14:textId="09689840" w:rsidR="009D4CA3" w:rsidRPr="00CC36DB" w:rsidRDefault="009D4CA3" w:rsidP="009D4CA3">
            <w:pPr>
              <w:pStyle w:val="ListParagraph"/>
              <w:numPr>
                <w:ilvl w:val="0"/>
                <w:numId w:val="1"/>
              </w:numPr>
              <w:tabs>
                <w:tab w:val="left" w:pos="180"/>
              </w:tabs>
              <w:suppressAutoHyphens/>
              <w:autoSpaceDE w:val="0"/>
              <w:autoSpaceDN w:val="0"/>
              <w:adjustRightInd w:val="0"/>
              <w:spacing w:before="20" w:after="20" w:line="256" w:lineRule="auto"/>
              <w:ind w:left="858"/>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Where services do not meet expected outcomes</w:t>
            </w:r>
          </w:p>
          <w:p w14:paraId="2E0EB59F" w14:textId="77777777" w:rsidR="00512626" w:rsidRDefault="009D4CA3"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R</w:t>
            </w:r>
            <w:r w:rsidR="00E61B7D" w:rsidRPr="00CC36DB">
              <w:rPr>
                <w:rFonts w:asciiTheme="minorHAnsi" w:hAnsiTheme="minorHAnsi" w:cstheme="minorHAnsi"/>
                <w:spacing w:val="-6"/>
                <w:position w:val="2"/>
                <w:sz w:val="21"/>
                <w:szCs w:val="21"/>
                <w:lang w:val="en-US"/>
              </w:rPr>
              <w:t>ecommendation</w:t>
            </w:r>
            <w:r w:rsidRPr="00CC36DB">
              <w:rPr>
                <w:rFonts w:asciiTheme="minorHAnsi" w:hAnsiTheme="minorHAnsi" w:cstheme="minorHAnsi"/>
                <w:spacing w:val="-6"/>
                <w:position w:val="2"/>
                <w:sz w:val="21"/>
                <w:szCs w:val="21"/>
                <w:lang w:val="en-US"/>
              </w:rPr>
              <w:t>s arising from audits, internal or external</w:t>
            </w:r>
          </w:p>
          <w:p w14:paraId="4EE11A81" w14:textId="77777777" w:rsidR="00512626" w:rsidRDefault="00512626"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Recommendations for improvement arising from adverse event</w:t>
            </w:r>
          </w:p>
          <w:p w14:paraId="2B243E69" w14:textId="39787392" w:rsidR="00E61B7D" w:rsidRPr="00512626" w:rsidRDefault="00512626" w:rsidP="00512626">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Suggestions for improvement</w:t>
            </w:r>
            <w:r w:rsidR="00E61B7D" w:rsidRPr="00512626">
              <w:rPr>
                <w:rFonts w:cstheme="minorHAnsi"/>
                <w:spacing w:val="-6"/>
                <w:position w:val="2"/>
                <w:sz w:val="21"/>
                <w:szCs w:val="21"/>
                <w:lang w:val="en-US"/>
              </w:rPr>
              <w:t xml:space="preserve"> </w:t>
            </w:r>
          </w:p>
        </w:tc>
      </w:tr>
      <w:tr w:rsidR="00E61B7D" w:rsidRPr="00CC36DB" w14:paraId="2A2878CD"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15E58BA"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Incidents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B7EA21F"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Ensure adverse events are reported and managed effectively in accordance with operational and statutory requirements. </w:t>
            </w:r>
          </w:p>
        </w:tc>
        <w:tc>
          <w:tcPr>
            <w:tcW w:w="5664" w:type="dxa"/>
            <w:tcBorders>
              <w:top w:val="single" w:sz="2" w:space="0" w:color="000000"/>
              <w:left w:val="single" w:sz="2" w:space="0" w:color="000000"/>
              <w:bottom w:val="single" w:sz="2" w:space="0" w:color="000000"/>
              <w:right w:val="single" w:sz="2" w:space="0" w:color="000000"/>
            </w:tcBorders>
            <w:hideMark/>
          </w:tcPr>
          <w:p w14:paraId="3382F346" w14:textId="77777777" w:rsidR="00512626" w:rsidRDefault="009D4CA3" w:rsidP="009D4CA3">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This </w:t>
            </w:r>
            <w:r w:rsidR="0015614C">
              <w:rPr>
                <w:rFonts w:cstheme="minorHAnsi"/>
                <w:spacing w:val="-6"/>
                <w:position w:val="2"/>
                <w:sz w:val="21"/>
                <w:szCs w:val="21"/>
                <w:lang w:val="en-US"/>
              </w:rPr>
              <w:t>Register</w:t>
            </w:r>
            <w:r w:rsidRPr="00CC36DB">
              <w:rPr>
                <w:rFonts w:cstheme="minorHAnsi"/>
                <w:spacing w:val="-6"/>
                <w:position w:val="2"/>
                <w:sz w:val="21"/>
                <w:szCs w:val="21"/>
                <w:lang w:val="en-US"/>
              </w:rPr>
              <w:t xml:space="preserve"> is designed to support </w:t>
            </w:r>
            <w:r w:rsidR="00CC36DB">
              <w:rPr>
                <w:rFonts w:cstheme="minorHAnsi"/>
                <w:spacing w:val="-6"/>
                <w:position w:val="2"/>
                <w:sz w:val="21"/>
                <w:szCs w:val="21"/>
                <w:lang w:val="en-US"/>
              </w:rPr>
              <w:t xml:space="preserve">the reporting of adverse events, including identified hazards. </w:t>
            </w:r>
          </w:p>
          <w:p w14:paraId="741E7532" w14:textId="6BB8E7FA" w:rsidR="00E61B7D" w:rsidRPr="00CC36DB" w:rsidRDefault="00CC36DB"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Service provision incidents, e.g. c</w:t>
            </w:r>
            <w:r w:rsidR="00E61B7D" w:rsidRPr="00CC36DB">
              <w:rPr>
                <w:rFonts w:asciiTheme="minorHAnsi" w:hAnsiTheme="minorHAnsi" w:cstheme="minorHAnsi"/>
                <w:spacing w:val="-6"/>
                <w:position w:val="2"/>
                <w:sz w:val="21"/>
                <w:szCs w:val="21"/>
                <w:lang w:val="en-US"/>
              </w:rPr>
              <w:t>linical</w:t>
            </w:r>
            <w:r>
              <w:rPr>
                <w:rFonts w:asciiTheme="minorHAnsi" w:hAnsiTheme="minorHAnsi" w:cstheme="minorHAnsi"/>
                <w:spacing w:val="-6"/>
                <w:position w:val="2"/>
                <w:sz w:val="21"/>
                <w:szCs w:val="21"/>
                <w:lang w:val="en-US"/>
              </w:rPr>
              <w:t xml:space="preserve"> incidents </w:t>
            </w:r>
          </w:p>
          <w:p w14:paraId="4F82FBC5" w14:textId="72E3CF64" w:rsidR="00E61B7D" w:rsidRPr="00CC36DB" w:rsidRDefault="00CC36DB"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Operational incidents</w:t>
            </w:r>
          </w:p>
          <w:p w14:paraId="550F6C2C" w14:textId="77777777" w:rsidR="00CC36DB" w:rsidRDefault="00CC36DB"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Workplace health and safety incidents</w:t>
            </w:r>
          </w:p>
          <w:p w14:paraId="7779EB10" w14:textId="54FB9704" w:rsidR="00E61B7D" w:rsidRDefault="00CC36DB"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Identified h</w:t>
            </w:r>
            <w:r w:rsidR="00E61B7D" w:rsidRPr="00CC36DB">
              <w:rPr>
                <w:rFonts w:asciiTheme="minorHAnsi" w:hAnsiTheme="minorHAnsi" w:cstheme="minorHAnsi"/>
                <w:spacing w:val="-6"/>
                <w:position w:val="2"/>
                <w:sz w:val="21"/>
                <w:szCs w:val="21"/>
                <w:lang w:val="en-US"/>
              </w:rPr>
              <w:t xml:space="preserve">azards </w:t>
            </w:r>
          </w:p>
          <w:p w14:paraId="52DD490C" w14:textId="5FC98B21" w:rsidR="00512626" w:rsidRDefault="00512626" w:rsidP="00512626">
            <w:pPr>
              <w:tabs>
                <w:tab w:val="left" w:pos="180"/>
              </w:tabs>
              <w:suppressAutoHyphens/>
              <w:autoSpaceDE w:val="0"/>
              <w:autoSpaceDN w:val="0"/>
              <w:adjustRightInd w:val="0"/>
              <w:spacing w:before="20" w:after="20" w:line="256" w:lineRule="auto"/>
              <w:textAlignment w:val="center"/>
              <w:rPr>
                <w:rFonts w:cstheme="minorHAnsi"/>
                <w:spacing w:val="-6"/>
                <w:position w:val="2"/>
                <w:sz w:val="21"/>
                <w:szCs w:val="21"/>
                <w:lang w:val="en-US"/>
              </w:rPr>
            </w:pPr>
          </w:p>
          <w:p w14:paraId="6F01911A" w14:textId="37670DC9" w:rsidR="00512626" w:rsidRPr="00512626" w:rsidRDefault="00512626" w:rsidP="00512626">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w:t>
            </w:r>
            <w:r>
              <w:rPr>
                <w:rFonts w:cstheme="minorHAnsi"/>
                <w:spacing w:val="-6"/>
                <w:position w:val="2"/>
                <w:sz w:val="21"/>
                <w:szCs w:val="21"/>
                <w:lang w:val="en-US"/>
              </w:rPr>
              <w:t>Essential to establishing a reporting culture is to support a ‘no blame’ culture</w:t>
            </w:r>
            <w:r>
              <w:rPr>
                <w:rFonts w:cstheme="minorHAnsi"/>
                <w:spacing w:val="-6"/>
                <w:position w:val="2"/>
                <w:sz w:val="21"/>
                <w:szCs w:val="21"/>
                <w:lang w:val="en-US"/>
              </w:rPr>
              <w:t>. It also requires all</w:t>
            </w:r>
            <w:r>
              <w:rPr>
                <w:rFonts w:cstheme="minorHAnsi"/>
                <w:spacing w:val="-6"/>
                <w:position w:val="2"/>
                <w:sz w:val="21"/>
                <w:szCs w:val="21"/>
                <w:lang w:val="en-US"/>
              </w:rPr>
              <w:t xml:space="preserve"> staff to </w:t>
            </w:r>
            <w:r>
              <w:rPr>
                <w:rFonts w:cstheme="minorHAnsi"/>
                <w:spacing w:val="-6"/>
                <w:position w:val="2"/>
                <w:sz w:val="21"/>
                <w:szCs w:val="21"/>
                <w:lang w:val="en-US"/>
              </w:rPr>
              <w:t xml:space="preserve">take </w:t>
            </w:r>
            <w:r>
              <w:rPr>
                <w:rFonts w:cstheme="minorHAnsi"/>
                <w:spacing w:val="-6"/>
                <w:position w:val="2"/>
                <w:sz w:val="21"/>
                <w:szCs w:val="21"/>
                <w:lang w:val="en-US"/>
              </w:rPr>
              <w:t>responsibility to</w:t>
            </w:r>
            <w:r>
              <w:rPr>
                <w:rFonts w:cstheme="minorHAnsi"/>
                <w:spacing w:val="-6"/>
                <w:position w:val="2"/>
                <w:sz w:val="21"/>
                <w:szCs w:val="21"/>
                <w:lang w:val="en-US"/>
              </w:rPr>
              <w:t xml:space="preserve"> report adverse</w:t>
            </w:r>
            <w:r>
              <w:rPr>
                <w:rFonts w:cstheme="minorHAnsi"/>
                <w:spacing w:val="-6"/>
                <w:position w:val="2"/>
                <w:sz w:val="21"/>
                <w:szCs w:val="21"/>
                <w:lang w:val="en-US"/>
              </w:rPr>
              <w:t xml:space="preserve"> events.</w:t>
            </w:r>
          </w:p>
        </w:tc>
      </w:tr>
      <w:tr w:rsidR="00E61B7D" w:rsidRPr="00CC36DB" w14:paraId="5B72D86D"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DAF08BE"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lastRenderedPageBreak/>
              <w:t>Feedback/complaints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6EEF4AAB"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Ensure customer/client feedback and complaints are reported and managed effectively in accordance with operational requirements.</w:t>
            </w:r>
          </w:p>
        </w:tc>
        <w:tc>
          <w:tcPr>
            <w:tcW w:w="5664" w:type="dxa"/>
            <w:tcBorders>
              <w:top w:val="single" w:sz="2" w:space="0" w:color="000000"/>
              <w:left w:val="single" w:sz="2" w:space="0" w:color="000000"/>
              <w:bottom w:val="single" w:sz="2" w:space="0" w:color="000000"/>
              <w:right w:val="single" w:sz="2" w:space="0" w:color="000000"/>
            </w:tcBorders>
            <w:hideMark/>
          </w:tcPr>
          <w:p w14:paraId="694A28DC" w14:textId="77777777" w:rsidR="00512626" w:rsidRDefault="00512626" w:rsidP="00512626">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The Feedback Register was designed to record feedback from external sources, e.g. clients, other service providers. </w:t>
            </w:r>
          </w:p>
          <w:p w14:paraId="0FEBEF5B" w14:textId="7E8EC439" w:rsidR="00512626" w:rsidRDefault="00512626" w:rsidP="00512626">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Staff feedback can be recorded on the Improvement Register. </w:t>
            </w:r>
          </w:p>
          <w:p w14:paraId="535DD14B" w14:textId="77777777" w:rsidR="00512626" w:rsidRDefault="00512626" w:rsidP="00512626">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Register is designed to track and monitor what external stakeholders are saying about the organisation. </w:t>
            </w:r>
          </w:p>
          <w:p w14:paraId="6D1086D1" w14:textId="276596E1"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All feedback and complaints – non-personnel related</w:t>
            </w:r>
          </w:p>
          <w:p w14:paraId="2E10F424"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External feedback from clients, suppliers and other external stakeholders </w:t>
            </w:r>
          </w:p>
        </w:tc>
      </w:tr>
      <w:tr w:rsidR="00E61B7D" w:rsidRPr="00CC36DB" w14:paraId="3D5655E5"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5FE5B526"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Repairs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A634DB2"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Ensure plant and equipment malfunction is reported and managed effectively</w:t>
            </w:r>
          </w:p>
        </w:tc>
        <w:tc>
          <w:tcPr>
            <w:tcW w:w="5664" w:type="dxa"/>
            <w:tcBorders>
              <w:top w:val="single" w:sz="2" w:space="0" w:color="000000"/>
              <w:left w:val="single" w:sz="2" w:space="0" w:color="000000"/>
              <w:bottom w:val="single" w:sz="2" w:space="0" w:color="000000"/>
              <w:right w:val="single" w:sz="2" w:space="0" w:color="000000"/>
            </w:tcBorders>
            <w:hideMark/>
          </w:tcPr>
          <w:p w14:paraId="5D707531" w14:textId="07512A22" w:rsidR="009D4CA3" w:rsidRPr="00CC36DB" w:rsidRDefault="00BF6E1A" w:rsidP="009D4CA3">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w:t>
            </w:r>
            <w:r w:rsidR="0015614C">
              <w:rPr>
                <w:rFonts w:cstheme="minorHAnsi"/>
                <w:spacing w:val="-6"/>
                <w:position w:val="2"/>
                <w:sz w:val="21"/>
                <w:szCs w:val="21"/>
                <w:lang w:val="en-US"/>
              </w:rPr>
              <w:t>Register</w:t>
            </w:r>
            <w:r>
              <w:rPr>
                <w:rFonts w:cstheme="minorHAnsi"/>
                <w:spacing w:val="-6"/>
                <w:position w:val="2"/>
                <w:sz w:val="21"/>
                <w:szCs w:val="21"/>
                <w:lang w:val="en-US"/>
              </w:rPr>
              <w:t xml:space="preserve"> is designed to manage the repairs of all </w:t>
            </w:r>
            <w:r w:rsidR="00512626">
              <w:rPr>
                <w:rFonts w:cstheme="minorHAnsi"/>
                <w:spacing w:val="-6"/>
                <w:position w:val="2"/>
                <w:sz w:val="21"/>
                <w:szCs w:val="21"/>
                <w:lang w:val="en-US"/>
              </w:rPr>
              <w:t>plant (</w:t>
            </w:r>
            <w:r>
              <w:rPr>
                <w:rFonts w:cstheme="minorHAnsi"/>
                <w:spacing w:val="-6"/>
                <w:position w:val="2"/>
                <w:sz w:val="21"/>
                <w:szCs w:val="21"/>
                <w:lang w:val="en-US"/>
              </w:rPr>
              <w:t>facilities</w:t>
            </w:r>
            <w:r w:rsidR="00512626">
              <w:rPr>
                <w:rFonts w:cstheme="minorHAnsi"/>
                <w:spacing w:val="-6"/>
                <w:position w:val="2"/>
                <w:sz w:val="21"/>
                <w:szCs w:val="21"/>
                <w:lang w:val="en-US"/>
              </w:rPr>
              <w:t>)</w:t>
            </w:r>
            <w:r>
              <w:rPr>
                <w:rFonts w:cstheme="minorHAnsi"/>
                <w:spacing w:val="-6"/>
                <w:position w:val="2"/>
                <w:sz w:val="21"/>
                <w:szCs w:val="21"/>
                <w:lang w:val="en-US"/>
              </w:rPr>
              <w:t xml:space="preserve"> and equipment:</w:t>
            </w:r>
          </w:p>
          <w:p w14:paraId="46C1FF17" w14:textId="72E00792" w:rsidR="00E61B7D"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 xml:space="preserve">Repairs relating to </w:t>
            </w:r>
            <w:r w:rsidR="00512626">
              <w:rPr>
                <w:rFonts w:asciiTheme="minorHAnsi" w:hAnsiTheme="minorHAnsi" w:cstheme="minorHAnsi"/>
                <w:spacing w:val="-6"/>
                <w:position w:val="2"/>
                <w:sz w:val="21"/>
                <w:szCs w:val="21"/>
                <w:lang w:val="en-US"/>
              </w:rPr>
              <w:t>plant</w:t>
            </w:r>
            <w:r w:rsidR="00BF6E1A">
              <w:rPr>
                <w:rFonts w:asciiTheme="minorHAnsi" w:hAnsiTheme="minorHAnsi" w:cstheme="minorHAnsi"/>
                <w:spacing w:val="-6"/>
                <w:position w:val="2"/>
                <w:sz w:val="21"/>
                <w:szCs w:val="21"/>
                <w:lang w:val="en-US"/>
              </w:rPr>
              <w:t xml:space="preserve"> and</w:t>
            </w:r>
            <w:r w:rsidRPr="00CC36DB">
              <w:rPr>
                <w:rFonts w:asciiTheme="minorHAnsi" w:hAnsiTheme="minorHAnsi" w:cstheme="minorHAnsi"/>
                <w:spacing w:val="-6"/>
                <w:position w:val="2"/>
                <w:sz w:val="21"/>
                <w:szCs w:val="21"/>
                <w:lang w:val="en-US"/>
              </w:rPr>
              <w:t xml:space="preserve"> equipment</w:t>
            </w:r>
          </w:p>
          <w:p w14:paraId="1E408916" w14:textId="77777777" w:rsidR="00BF6E1A" w:rsidRDefault="00BF6E1A"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Repairs relating to vehicles </w:t>
            </w:r>
          </w:p>
          <w:p w14:paraId="768D9EBE" w14:textId="77777777" w:rsidR="00124A35" w:rsidRDefault="00BF6E1A" w:rsidP="00124A35">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Repairs relating to other assets </w:t>
            </w:r>
          </w:p>
          <w:p w14:paraId="1EA865CE" w14:textId="06D6B941" w:rsidR="00124A35" w:rsidRPr="00124A35" w:rsidRDefault="00124A35" w:rsidP="00124A35">
            <w:pPr>
              <w:pStyle w:val="ListParagraph"/>
              <w:tabs>
                <w:tab w:val="left" w:pos="180"/>
              </w:tabs>
              <w:suppressAutoHyphens/>
              <w:autoSpaceDE w:val="0"/>
              <w:autoSpaceDN w:val="0"/>
              <w:adjustRightInd w:val="0"/>
              <w:spacing w:before="20" w:after="20" w:line="256" w:lineRule="auto"/>
              <w:ind w:left="502"/>
              <w:textAlignment w:val="center"/>
              <w:rPr>
                <w:rFonts w:asciiTheme="minorHAnsi" w:hAnsiTheme="minorHAnsi" w:cstheme="minorHAnsi"/>
                <w:spacing w:val="-6"/>
                <w:position w:val="2"/>
                <w:sz w:val="21"/>
                <w:szCs w:val="21"/>
                <w:lang w:val="en-US"/>
              </w:rPr>
            </w:pPr>
          </w:p>
        </w:tc>
      </w:tr>
      <w:tr w:rsidR="00CC36DB" w:rsidRPr="00CC36DB" w14:paraId="612510AF" w14:textId="77777777" w:rsidTr="00CC36DB">
        <w:trPr>
          <w:trHeight w:val="60"/>
        </w:trPr>
        <w:tc>
          <w:tcPr>
            <w:tcW w:w="10200" w:type="dxa"/>
            <w:gridSpan w:val="3"/>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80" w:type="dxa"/>
              <w:left w:w="80" w:type="dxa"/>
              <w:bottom w:w="80" w:type="dxa"/>
              <w:right w:w="80" w:type="dxa"/>
            </w:tcMar>
          </w:tcPr>
          <w:p w14:paraId="67B9E222" w14:textId="3C0F4183" w:rsidR="00CC36DB" w:rsidRPr="00CC36DB" w:rsidRDefault="00CC36DB" w:rsidP="009D4CA3">
            <w:pPr>
              <w:tabs>
                <w:tab w:val="left" w:pos="180"/>
              </w:tabs>
              <w:suppressAutoHyphens/>
              <w:autoSpaceDE w:val="0"/>
              <w:autoSpaceDN w:val="0"/>
              <w:adjustRightInd w:val="0"/>
              <w:spacing w:before="20" w:after="20"/>
              <w:ind w:left="142"/>
              <w:textAlignment w:val="center"/>
              <w:rPr>
                <w:rFonts w:cstheme="minorHAnsi"/>
                <w:b/>
                <w:bCs/>
                <w:spacing w:val="-6"/>
                <w:position w:val="2"/>
                <w:sz w:val="21"/>
                <w:szCs w:val="21"/>
                <w:lang w:val="en-US"/>
              </w:rPr>
            </w:pPr>
            <w:r w:rsidRPr="00CC36DB">
              <w:rPr>
                <w:rFonts w:cstheme="minorHAnsi"/>
                <w:b/>
                <w:bCs/>
                <w:spacing w:val="-6"/>
                <w:position w:val="2"/>
                <w:sz w:val="21"/>
                <w:szCs w:val="21"/>
                <w:lang w:val="en-US"/>
              </w:rPr>
              <w:t>Other Registers</w:t>
            </w:r>
          </w:p>
        </w:tc>
      </w:tr>
      <w:tr w:rsidR="00E61B7D" w:rsidRPr="00CC36DB" w14:paraId="66A71685"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42A05AA"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Records/Evidence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B280B92"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bCs/>
                <w:spacing w:val="-6"/>
                <w:position w:val="2"/>
                <w:sz w:val="21"/>
                <w:szCs w:val="21"/>
                <w:lang w:val="en-US"/>
              </w:rPr>
            </w:pPr>
            <w:r w:rsidRPr="00CC36DB">
              <w:rPr>
                <w:rFonts w:cstheme="minorHAnsi"/>
                <w:spacing w:val="-6"/>
                <w:position w:val="2"/>
                <w:sz w:val="21"/>
                <w:szCs w:val="21"/>
                <w:lang w:val="en-US"/>
              </w:rPr>
              <w:t xml:space="preserve">Maintain evidence of critical activities required to support / accreditation. </w:t>
            </w:r>
          </w:p>
        </w:tc>
        <w:tc>
          <w:tcPr>
            <w:tcW w:w="5664" w:type="dxa"/>
            <w:tcBorders>
              <w:top w:val="single" w:sz="2" w:space="0" w:color="000000"/>
              <w:left w:val="single" w:sz="2" w:space="0" w:color="000000"/>
              <w:bottom w:val="single" w:sz="2" w:space="0" w:color="000000"/>
              <w:right w:val="single" w:sz="2" w:space="0" w:color="000000"/>
            </w:tcBorders>
            <w:hideMark/>
          </w:tcPr>
          <w:p w14:paraId="21AA1584" w14:textId="7348C4AF" w:rsidR="009D4CA3" w:rsidRPr="00CC36DB" w:rsidRDefault="00BF6E1A" w:rsidP="00BF6E1A">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This </w:t>
            </w:r>
            <w:r w:rsidR="0015614C">
              <w:rPr>
                <w:rFonts w:cstheme="minorHAnsi"/>
                <w:spacing w:val="-6"/>
                <w:position w:val="2"/>
                <w:sz w:val="21"/>
                <w:szCs w:val="21"/>
                <w:lang w:val="en-US"/>
              </w:rPr>
              <w:t>Register</w:t>
            </w:r>
            <w:r>
              <w:rPr>
                <w:rFonts w:cstheme="minorHAnsi"/>
                <w:spacing w:val="-6"/>
                <w:position w:val="2"/>
                <w:sz w:val="21"/>
                <w:szCs w:val="21"/>
                <w:lang w:val="en-US"/>
              </w:rPr>
              <w:t xml:space="preserve"> is designed to provide a central location for all records which relate to managing safety, quality and risk</w:t>
            </w:r>
            <w:r w:rsidR="00512626">
              <w:rPr>
                <w:rFonts w:cstheme="minorHAnsi"/>
                <w:spacing w:val="-6"/>
                <w:position w:val="2"/>
                <w:sz w:val="21"/>
                <w:szCs w:val="21"/>
                <w:lang w:val="en-US"/>
              </w:rPr>
              <w:t>, including those that may be required to be</w:t>
            </w:r>
            <w:r>
              <w:rPr>
                <w:rFonts w:cstheme="minorHAnsi"/>
                <w:spacing w:val="-6"/>
                <w:position w:val="2"/>
                <w:sz w:val="21"/>
                <w:szCs w:val="21"/>
                <w:lang w:val="en-US"/>
              </w:rPr>
              <w:t xml:space="preserve"> provided to an external audit</w:t>
            </w:r>
            <w:r w:rsidR="00512626">
              <w:rPr>
                <w:rFonts w:cstheme="minorHAnsi"/>
                <w:spacing w:val="-6"/>
                <w:position w:val="2"/>
                <w:sz w:val="21"/>
                <w:szCs w:val="21"/>
                <w:lang w:val="en-US"/>
              </w:rPr>
              <w:t>or</w:t>
            </w:r>
            <w:r>
              <w:rPr>
                <w:rFonts w:cstheme="minorHAnsi"/>
                <w:spacing w:val="-6"/>
                <w:position w:val="2"/>
                <w:sz w:val="21"/>
                <w:szCs w:val="21"/>
                <w:lang w:val="en-US"/>
              </w:rPr>
              <w:t>. For example:</w:t>
            </w:r>
          </w:p>
          <w:p w14:paraId="19964EC7" w14:textId="240880F7" w:rsidR="00E61B7D"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All records associated with completing tasks scheduled in LOGIQC</w:t>
            </w:r>
            <w:r w:rsidR="00124A35">
              <w:rPr>
                <w:rFonts w:asciiTheme="minorHAnsi" w:hAnsiTheme="minorHAnsi" w:cstheme="minorHAnsi"/>
                <w:spacing w:val="-6"/>
                <w:position w:val="2"/>
                <w:sz w:val="21"/>
                <w:szCs w:val="21"/>
                <w:lang w:val="en-US"/>
              </w:rPr>
              <w:t>, where evidence may be required by an external auditor</w:t>
            </w:r>
          </w:p>
          <w:p w14:paraId="5A50BE73" w14:textId="171973FF" w:rsidR="00124A35" w:rsidRPr="00124A35" w:rsidRDefault="00BF6E1A" w:rsidP="00124A35">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 xml:space="preserve">All </w:t>
            </w:r>
            <w:r w:rsidR="00124A35">
              <w:rPr>
                <w:rFonts w:asciiTheme="minorHAnsi" w:hAnsiTheme="minorHAnsi" w:cstheme="minorHAnsi"/>
                <w:spacing w:val="-6"/>
                <w:position w:val="2"/>
                <w:sz w:val="21"/>
                <w:szCs w:val="21"/>
                <w:lang w:val="en-US"/>
              </w:rPr>
              <w:t xml:space="preserve">other </w:t>
            </w:r>
            <w:r>
              <w:rPr>
                <w:rFonts w:asciiTheme="minorHAnsi" w:hAnsiTheme="minorHAnsi" w:cstheme="minorHAnsi"/>
                <w:spacing w:val="-6"/>
                <w:position w:val="2"/>
                <w:sz w:val="21"/>
                <w:szCs w:val="21"/>
                <w:lang w:val="en-US"/>
              </w:rPr>
              <w:t xml:space="preserve">records that may need to be provided to an </w:t>
            </w:r>
            <w:r w:rsidR="00124A35">
              <w:rPr>
                <w:rFonts w:asciiTheme="minorHAnsi" w:hAnsiTheme="minorHAnsi" w:cstheme="minorHAnsi"/>
                <w:spacing w:val="-6"/>
                <w:position w:val="2"/>
                <w:sz w:val="21"/>
                <w:szCs w:val="21"/>
                <w:lang w:val="en-US"/>
              </w:rPr>
              <w:t>auditor</w:t>
            </w:r>
          </w:p>
        </w:tc>
      </w:tr>
      <w:tr w:rsidR="00E61B7D" w:rsidRPr="00CC36DB" w14:paraId="1C3E3C53" w14:textId="77777777" w:rsidTr="00CC36DB">
        <w:trPr>
          <w:trHeight w:val="60"/>
        </w:trPr>
        <w:tc>
          <w:tcPr>
            <w:tcW w:w="19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317D6DE" w14:textId="7777777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Contacts Register</w:t>
            </w:r>
          </w:p>
        </w:tc>
        <w:tc>
          <w:tcPr>
            <w:tcW w:w="255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349AC15D" w14:textId="4E881D17" w:rsidR="00E61B7D" w:rsidRPr="00CC36DB" w:rsidRDefault="00E61B7D">
            <w:pPr>
              <w:tabs>
                <w:tab w:val="left" w:pos="180"/>
              </w:tabs>
              <w:suppressAutoHyphens/>
              <w:autoSpaceDE w:val="0"/>
              <w:autoSpaceDN w:val="0"/>
              <w:adjustRightInd w:val="0"/>
              <w:spacing w:before="20" w:after="20" w:line="240" w:lineRule="auto"/>
              <w:textAlignment w:val="center"/>
              <w:rPr>
                <w:rFonts w:cstheme="minorHAnsi"/>
                <w:spacing w:val="-6"/>
                <w:position w:val="2"/>
                <w:sz w:val="21"/>
                <w:szCs w:val="21"/>
                <w:lang w:val="en-US"/>
              </w:rPr>
            </w:pPr>
            <w:r w:rsidRPr="00CC36DB">
              <w:rPr>
                <w:rFonts w:cstheme="minorHAnsi"/>
                <w:spacing w:val="-6"/>
                <w:position w:val="2"/>
                <w:sz w:val="21"/>
                <w:szCs w:val="21"/>
                <w:lang w:val="en-US"/>
              </w:rPr>
              <w:t xml:space="preserve">A central contact list for </w:t>
            </w:r>
            <w:r w:rsidR="00A97D32">
              <w:rPr>
                <w:rFonts w:cstheme="minorHAnsi"/>
                <w:spacing w:val="-6"/>
                <w:position w:val="2"/>
                <w:sz w:val="21"/>
                <w:szCs w:val="21"/>
                <w:lang w:val="en-US"/>
              </w:rPr>
              <w:t>the organisation’s</w:t>
            </w:r>
            <w:r w:rsidRPr="00CC36DB">
              <w:rPr>
                <w:rFonts w:cstheme="minorHAnsi"/>
                <w:spacing w:val="-6"/>
                <w:position w:val="2"/>
                <w:sz w:val="21"/>
                <w:szCs w:val="21"/>
                <w:lang w:val="en-US"/>
              </w:rPr>
              <w:t xml:space="preserve"> stakeholders </w:t>
            </w:r>
          </w:p>
        </w:tc>
        <w:tc>
          <w:tcPr>
            <w:tcW w:w="5664" w:type="dxa"/>
            <w:tcBorders>
              <w:top w:val="single" w:sz="2" w:space="0" w:color="000000"/>
              <w:left w:val="single" w:sz="2" w:space="0" w:color="000000"/>
              <w:bottom w:val="single" w:sz="2" w:space="0" w:color="000000"/>
              <w:right w:val="single" w:sz="2" w:space="0" w:color="000000"/>
            </w:tcBorders>
            <w:hideMark/>
          </w:tcPr>
          <w:p w14:paraId="0045470D" w14:textId="77777777" w:rsidR="00A03EDF" w:rsidRDefault="00A03EDF" w:rsidP="00BF6E1A">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The Contact Register is designed to manage those business contacts that may be necessary to support staff to complete tasks that have been allocated through the QMS. </w:t>
            </w:r>
          </w:p>
          <w:p w14:paraId="3B43EB5B" w14:textId="74BCE5A0" w:rsidR="00BF6E1A" w:rsidRDefault="0015614C" w:rsidP="00BF6E1A">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For example:</w:t>
            </w:r>
          </w:p>
          <w:p w14:paraId="7CB2AEC0" w14:textId="44F412E7" w:rsidR="0015614C" w:rsidRPr="00CC36DB" w:rsidRDefault="0015614C" w:rsidP="0015614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Contacts relating to cont</w:t>
            </w:r>
            <w:r>
              <w:rPr>
                <w:rFonts w:asciiTheme="minorHAnsi" w:hAnsiTheme="minorHAnsi" w:cstheme="minorHAnsi"/>
                <w:spacing w:val="-6"/>
                <w:position w:val="2"/>
                <w:sz w:val="21"/>
                <w:szCs w:val="21"/>
                <w:lang w:val="en-US"/>
              </w:rPr>
              <w:t>r</w:t>
            </w:r>
            <w:r w:rsidRPr="00CC36DB">
              <w:rPr>
                <w:rFonts w:asciiTheme="minorHAnsi" w:hAnsiTheme="minorHAnsi" w:cstheme="minorHAnsi"/>
                <w:spacing w:val="-6"/>
                <w:position w:val="2"/>
                <w:sz w:val="21"/>
                <w:szCs w:val="21"/>
                <w:lang w:val="en-US"/>
              </w:rPr>
              <w:t xml:space="preserve">acts </w:t>
            </w:r>
            <w:r>
              <w:rPr>
                <w:rFonts w:asciiTheme="minorHAnsi" w:hAnsiTheme="minorHAnsi" w:cstheme="minorHAnsi"/>
                <w:spacing w:val="-6"/>
                <w:position w:val="2"/>
                <w:sz w:val="21"/>
                <w:szCs w:val="21"/>
                <w:lang w:val="en-US"/>
              </w:rPr>
              <w:t>where acquittal reporting and other reporting requirements have been tasked in the QMS</w:t>
            </w:r>
          </w:p>
          <w:p w14:paraId="2FF8E7E6" w14:textId="7B365DAA" w:rsidR="00E61B7D" w:rsidRPr="00CC36DB" w:rsidRDefault="0015614C"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w:t>
            </w:r>
            <w:r w:rsidR="00E61B7D" w:rsidRPr="00CC36DB">
              <w:rPr>
                <w:rFonts w:asciiTheme="minorHAnsi" w:hAnsiTheme="minorHAnsi" w:cstheme="minorHAnsi"/>
                <w:spacing w:val="-6"/>
                <w:position w:val="2"/>
                <w:sz w:val="21"/>
                <w:szCs w:val="21"/>
                <w:lang w:val="en-US"/>
              </w:rPr>
              <w:t xml:space="preserve">uppliers who will be </w:t>
            </w:r>
            <w:r w:rsidR="00124A35">
              <w:rPr>
                <w:rFonts w:asciiTheme="minorHAnsi" w:hAnsiTheme="minorHAnsi" w:cstheme="minorHAnsi"/>
                <w:spacing w:val="-6"/>
                <w:position w:val="2"/>
                <w:sz w:val="21"/>
                <w:szCs w:val="21"/>
                <w:lang w:val="en-US"/>
              </w:rPr>
              <w:t>managed through the</w:t>
            </w:r>
            <w:r w:rsidR="00E61B7D" w:rsidRPr="00CC36DB">
              <w:rPr>
                <w:rFonts w:asciiTheme="minorHAnsi" w:hAnsiTheme="minorHAnsi" w:cstheme="minorHAnsi"/>
                <w:spacing w:val="-6"/>
                <w:position w:val="2"/>
                <w:sz w:val="21"/>
                <w:szCs w:val="21"/>
                <w:lang w:val="en-US"/>
              </w:rPr>
              <w:t xml:space="preserve"> </w:t>
            </w:r>
            <w:r w:rsidRPr="00CC36DB">
              <w:rPr>
                <w:rFonts w:asciiTheme="minorHAnsi" w:hAnsiTheme="minorHAnsi" w:cstheme="minorHAnsi"/>
                <w:spacing w:val="-6"/>
                <w:position w:val="2"/>
                <w:sz w:val="21"/>
                <w:szCs w:val="21"/>
                <w:lang w:val="en-US"/>
              </w:rPr>
              <w:t>Supplier Register</w:t>
            </w:r>
          </w:p>
          <w:p w14:paraId="4692C8A4" w14:textId="78FE7048" w:rsidR="00E61B7D" w:rsidRDefault="0015614C"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w:t>
            </w:r>
            <w:r w:rsidR="00E61B7D" w:rsidRPr="00CC36DB">
              <w:rPr>
                <w:rFonts w:asciiTheme="minorHAnsi" w:hAnsiTheme="minorHAnsi" w:cstheme="minorHAnsi"/>
                <w:spacing w:val="-6"/>
                <w:position w:val="2"/>
                <w:sz w:val="21"/>
                <w:szCs w:val="21"/>
                <w:lang w:val="en-US"/>
              </w:rPr>
              <w:t xml:space="preserve">uppliers who </w:t>
            </w:r>
            <w:r>
              <w:rPr>
                <w:rFonts w:asciiTheme="minorHAnsi" w:hAnsiTheme="minorHAnsi" w:cstheme="minorHAnsi"/>
                <w:spacing w:val="-6"/>
                <w:position w:val="2"/>
                <w:sz w:val="21"/>
                <w:szCs w:val="21"/>
                <w:lang w:val="en-US"/>
              </w:rPr>
              <w:t xml:space="preserve">manage maintenance or </w:t>
            </w:r>
            <w:r w:rsidR="00E61B7D" w:rsidRPr="00CC36DB">
              <w:rPr>
                <w:rFonts w:asciiTheme="minorHAnsi" w:hAnsiTheme="minorHAnsi" w:cstheme="minorHAnsi"/>
                <w:spacing w:val="-6"/>
                <w:position w:val="2"/>
                <w:sz w:val="21"/>
                <w:szCs w:val="21"/>
                <w:lang w:val="en-US"/>
              </w:rPr>
              <w:t>repairs to p</w:t>
            </w:r>
            <w:r w:rsidR="00124A35">
              <w:rPr>
                <w:rFonts w:asciiTheme="minorHAnsi" w:hAnsiTheme="minorHAnsi" w:cstheme="minorHAnsi"/>
                <w:spacing w:val="-6"/>
                <w:position w:val="2"/>
                <w:sz w:val="21"/>
                <w:szCs w:val="21"/>
                <w:lang w:val="en-US"/>
              </w:rPr>
              <w:t>lant</w:t>
            </w:r>
            <w:r w:rsidR="00E61B7D" w:rsidRPr="00CC36DB">
              <w:rPr>
                <w:rFonts w:asciiTheme="minorHAnsi" w:hAnsiTheme="minorHAnsi" w:cstheme="minorHAnsi"/>
                <w:spacing w:val="-6"/>
                <w:position w:val="2"/>
                <w:sz w:val="21"/>
                <w:szCs w:val="21"/>
                <w:lang w:val="en-US"/>
              </w:rPr>
              <w:t xml:space="preserve"> and equipment</w:t>
            </w:r>
            <w:r w:rsidR="0072487E">
              <w:rPr>
                <w:rFonts w:asciiTheme="minorHAnsi" w:hAnsiTheme="minorHAnsi" w:cstheme="minorHAnsi"/>
                <w:spacing w:val="-6"/>
                <w:position w:val="2"/>
                <w:sz w:val="21"/>
                <w:szCs w:val="21"/>
                <w:lang w:val="en-US"/>
              </w:rPr>
              <w:t>, including fire and safety equipment, those who calibrate equipment</w:t>
            </w:r>
          </w:p>
          <w:p w14:paraId="54267317" w14:textId="348A31EB" w:rsidR="0072487E" w:rsidRPr="00CC36DB" w:rsidRDefault="0072487E"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External auditors</w:t>
            </w:r>
          </w:p>
          <w:p w14:paraId="08281053" w14:textId="77777777" w:rsidR="00E61B7D" w:rsidRPr="00CC36DB" w:rsidRDefault="00E61B7D" w:rsidP="009D6C2C">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sidRPr="00CC36DB">
              <w:rPr>
                <w:rFonts w:asciiTheme="minorHAnsi" w:hAnsiTheme="minorHAnsi" w:cstheme="minorHAnsi"/>
                <w:spacing w:val="-6"/>
                <w:position w:val="2"/>
                <w:sz w:val="21"/>
                <w:szCs w:val="21"/>
                <w:lang w:val="en-US"/>
              </w:rPr>
              <w:t>Corporate officer suppliers</w:t>
            </w:r>
          </w:p>
          <w:p w14:paraId="34BE9C70" w14:textId="72EC24A3" w:rsidR="00124A35" w:rsidRDefault="0015614C" w:rsidP="0072487E">
            <w:pPr>
              <w:pStyle w:val="ListParagraph"/>
              <w:numPr>
                <w:ilvl w:val="0"/>
                <w:numId w:val="1"/>
              </w:numPr>
              <w:tabs>
                <w:tab w:val="left" w:pos="180"/>
              </w:tabs>
              <w:suppressAutoHyphens/>
              <w:autoSpaceDE w:val="0"/>
              <w:autoSpaceDN w:val="0"/>
              <w:adjustRightInd w:val="0"/>
              <w:spacing w:before="20" w:after="20" w:line="256" w:lineRule="auto"/>
              <w:textAlignment w:val="center"/>
              <w:rPr>
                <w:rFonts w:asciiTheme="minorHAnsi" w:hAnsiTheme="minorHAnsi" w:cstheme="minorHAnsi"/>
                <w:spacing w:val="-6"/>
                <w:position w:val="2"/>
                <w:sz w:val="21"/>
                <w:szCs w:val="21"/>
                <w:lang w:val="en-US"/>
              </w:rPr>
            </w:pPr>
            <w:r>
              <w:rPr>
                <w:rFonts w:asciiTheme="minorHAnsi" w:hAnsiTheme="minorHAnsi" w:cstheme="minorHAnsi"/>
                <w:spacing w:val="-6"/>
                <w:position w:val="2"/>
                <w:sz w:val="21"/>
                <w:szCs w:val="21"/>
                <w:lang w:val="en-US"/>
              </w:rPr>
              <w:t>Suppliers of m</w:t>
            </w:r>
            <w:r w:rsidR="00E61B7D" w:rsidRPr="00CC36DB">
              <w:rPr>
                <w:rFonts w:asciiTheme="minorHAnsi" w:hAnsiTheme="minorHAnsi" w:cstheme="minorHAnsi"/>
                <w:spacing w:val="-6"/>
                <w:position w:val="2"/>
                <w:sz w:val="21"/>
                <w:szCs w:val="21"/>
                <w:lang w:val="en-US"/>
              </w:rPr>
              <w:t xml:space="preserve">edical consumables and </w:t>
            </w:r>
            <w:r>
              <w:rPr>
                <w:rFonts w:asciiTheme="minorHAnsi" w:hAnsiTheme="minorHAnsi" w:cstheme="minorHAnsi"/>
                <w:spacing w:val="-6"/>
                <w:position w:val="2"/>
                <w:sz w:val="21"/>
                <w:szCs w:val="21"/>
                <w:lang w:val="en-US"/>
              </w:rPr>
              <w:t>medical equ</w:t>
            </w:r>
            <w:r w:rsidR="00E61B7D" w:rsidRPr="00CC36DB">
              <w:rPr>
                <w:rFonts w:asciiTheme="minorHAnsi" w:hAnsiTheme="minorHAnsi" w:cstheme="minorHAnsi"/>
                <w:spacing w:val="-6"/>
                <w:position w:val="2"/>
                <w:sz w:val="21"/>
                <w:szCs w:val="21"/>
                <w:lang w:val="en-US"/>
              </w:rPr>
              <w:t>ipment</w:t>
            </w:r>
          </w:p>
          <w:p w14:paraId="68468337" w14:textId="77777777" w:rsidR="00A03EDF" w:rsidRDefault="00A03EDF" w:rsidP="00A03EDF">
            <w:pPr>
              <w:pStyle w:val="ListParagraph"/>
              <w:tabs>
                <w:tab w:val="left" w:pos="180"/>
              </w:tabs>
              <w:suppressAutoHyphens/>
              <w:autoSpaceDE w:val="0"/>
              <w:autoSpaceDN w:val="0"/>
              <w:adjustRightInd w:val="0"/>
              <w:spacing w:before="20" w:after="20" w:line="256" w:lineRule="auto"/>
              <w:ind w:left="502"/>
              <w:textAlignment w:val="center"/>
              <w:rPr>
                <w:rFonts w:asciiTheme="minorHAnsi" w:hAnsiTheme="minorHAnsi" w:cstheme="minorHAnsi"/>
                <w:spacing w:val="-6"/>
                <w:position w:val="2"/>
                <w:sz w:val="21"/>
                <w:szCs w:val="21"/>
                <w:lang w:val="en-US"/>
              </w:rPr>
            </w:pPr>
          </w:p>
          <w:p w14:paraId="04070457" w14:textId="273C0CCE" w:rsidR="00A03EDF" w:rsidRPr="00A03EDF" w:rsidRDefault="00A03EDF" w:rsidP="00A03EDF">
            <w:pPr>
              <w:tabs>
                <w:tab w:val="left" w:pos="180"/>
              </w:tabs>
              <w:suppressAutoHyphens/>
              <w:autoSpaceDE w:val="0"/>
              <w:autoSpaceDN w:val="0"/>
              <w:adjustRightInd w:val="0"/>
              <w:spacing w:before="20" w:after="20"/>
              <w:ind w:left="142"/>
              <w:textAlignment w:val="center"/>
              <w:rPr>
                <w:rFonts w:cstheme="minorHAnsi"/>
                <w:spacing w:val="-6"/>
                <w:position w:val="2"/>
                <w:sz w:val="21"/>
                <w:szCs w:val="21"/>
                <w:lang w:val="en-US"/>
              </w:rPr>
            </w:pPr>
            <w:r>
              <w:rPr>
                <w:rFonts w:cstheme="minorHAnsi"/>
                <w:spacing w:val="-6"/>
                <w:position w:val="2"/>
                <w:sz w:val="21"/>
                <w:szCs w:val="21"/>
                <w:lang w:val="en-US"/>
              </w:rPr>
              <w:t xml:space="preserve">Note: </w:t>
            </w:r>
            <w:r>
              <w:rPr>
                <w:rFonts w:cstheme="minorHAnsi"/>
                <w:spacing w:val="-6"/>
                <w:position w:val="2"/>
                <w:sz w:val="21"/>
                <w:szCs w:val="21"/>
                <w:lang w:val="en-US"/>
              </w:rPr>
              <w:t xml:space="preserve">It is not </w:t>
            </w:r>
            <w:r>
              <w:rPr>
                <w:rFonts w:cstheme="minorHAnsi"/>
                <w:spacing w:val="-6"/>
                <w:position w:val="2"/>
                <w:sz w:val="21"/>
                <w:szCs w:val="21"/>
                <w:lang w:val="en-US"/>
              </w:rPr>
              <w:t>recommended</w:t>
            </w:r>
            <w:r>
              <w:rPr>
                <w:rFonts w:cstheme="minorHAnsi"/>
                <w:spacing w:val="-6"/>
                <w:position w:val="2"/>
                <w:sz w:val="21"/>
                <w:szCs w:val="21"/>
                <w:lang w:val="en-US"/>
              </w:rPr>
              <w:t xml:space="preserve"> that </w:t>
            </w:r>
            <w:r>
              <w:rPr>
                <w:rFonts w:cstheme="minorHAnsi"/>
                <w:spacing w:val="-6"/>
                <w:position w:val="2"/>
                <w:sz w:val="21"/>
                <w:szCs w:val="21"/>
                <w:lang w:val="en-US"/>
              </w:rPr>
              <w:t xml:space="preserve">the Contact Register </w:t>
            </w:r>
            <w:r>
              <w:rPr>
                <w:rFonts w:cstheme="minorHAnsi"/>
                <w:spacing w:val="-6"/>
                <w:position w:val="2"/>
                <w:sz w:val="21"/>
                <w:szCs w:val="21"/>
                <w:lang w:val="en-US"/>
              </w:rPr>
              <w:t>replicate</w:t>
            </w:r>
            <w:r>
              <w:rPr>
                <w:rFonts w:cstheme="minorHAnsi"/>
                <w:spacing w:val="-6"/>
                <w:position w:val="2"/>
                <w:sz w:val="21"/>
                <w:szCs w:val="21"/>
                <w:lang w:val="en-US"/>
              </w:rPr>
              <w:t xml:space="preserve">s </w:t>
            </w:r>
            <w:bookmarkStart w:id="0" w:name="_GoBack"/>
            <w:bookmarkEnd w:id="0"/>
            <w:r>
              <w:rPr>
                <w:rFonts w:cstheme="minorHAnsi"/>
                <w:spacing w:val="-6"/>
                <w:position w:val="2"/>
                <w:sz w:val="21"/>
                <w:szCs w:val="21"/>
                <w:lang w:val="en-US"/>
              </w:rPr>
              <w:t xml:space="preserve">other </w:t>
            </w:r>
            <w:r>
              <w:rPr>
                <w:rFonts w:cstheme="minorHAnsi"/>
                <w:spacing w:val="-6"/>
                <w:position w:val="2"/>
                <w:sz w:val="21"/>
                <w:szCs w:val="21"/>
                <w:lang w:val="en-US"/>
              </w:rPr>
              <w:t xml:space="preserve">contact data bases the organisation may have in place. </w:t>
            </w:r>
          </w:p>
        </w:tc>
      </w:tr>
    </w:tbl>
    <w:p w14:paraId="1EDFB471" w14:textId="56D0D378" w:rsidR="004854D7" w:rsidRDefault="004854D7"/>
    <w:sectPr w:rsidR="004854D7" w:rsidSect="00E61B7D">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9783E" w14:textId="77777777" w:rsidR="00122387" w:rsidRDefault="00122387" w:rsidP="00CC36DB">
      <w:pPr>
        <w:spacing w:after="0" w:line="240" w:lineRule="auto"/>
      </w:pPr>
      <w:r>
        <w:separator/>
      </w:r>
    </w:p>
  </w:endnote>
  <w:endnote w:type="continuationSeparator" w:id="0">
    <w:p w14:paraId="78888AD0" w14:textId="77777777" w:rsidR="00122387" w:rsidRDefault="00122387" w:rsidP="00CC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A9CF" w14:textId="77777777" w:rsidR="00DE4E2D" w:rsidRDefault="00DE4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0411" w14:textId="48576F64" w:rsidR="00CC36DB" w:rsidRDefault="00122387" w:rsidP="00A77E39">
    <w:pPr>
      <w:pStyle w:val="Footer"/>
      <w:pBdr>
        <w:top w:val="single" w:sz="4" w:space="1" w:color="auto"/>
      </w:pBdr>
      <w:tabs>
        <w:tab w:val="clear" w:pos="4513"/>
        <w:tab w:val="clear" w:pos="9026"/>
        <w:tab w:val="center" w:pos="4820"/>
        <w:tab w:val="right" w:pos="9639"/>
      </w:tabs>
      <w:spacing w:after="120"/>
      <w:rPr>
        <w:sz w:val="16"/>
      </w:rPr>
    </w:pPr>
    <w:sdt>
      <w:sdtPr>
        <w:id w:val="1148627756"/>
        <w:docPartObj>
          <w:docPartGallery w:val="Page Numbers (Bottom of Page)"/>
          <w:docPartUnique/>
        </w:docPartObj>
      </w:sdtPr>
      <w:sdtEndPr>
        <w:rPr>
          <w:sz w:val="16"/>
        </w:rPr>
      </w:sdtEndPr>
      <w:sdtContent>
        <w:sdt>
          <w:sdtPr>
            <w:rPr>
              <w:sz w:val="16"/>
            </w:rPr>
            <w:id w:val="728117924"/>
            <w:docPartObj>
              <w:docPartGallery w:val="Page Numbers (Top of Page)"/>
              <w:docPartUnique/>
            </w:docPartObj>
          </w:sdtPr>
          <w:sdtEndPr/>
          <w:sdtContent>
            <w:r w:rsidR="00CC36DB">
              <w:rPr>
                <w:noProof/>
                <w:sz w:val="16"/>
              </w:rPr>
              <w:fldChar w:fldCharType="begin"/>
            </w:r>
            <w:r w:rsidR="00CC36DB" w:rsidRPr="00925C6E">
              <w:rPr>
                <w:noProof/>
                <w:sz w:val="16"/>
              </w:rPr>
              <w:instrText xml:space="preserve"> FILENAME   \* MERGEFORMAT </w:instrText>
            </w:r>
            <w:r w:rsidR="00CC36DB">
              <w:rPr>
                <w:noProof/>
                <w:sz w:val="16"/>
              </w:rPr>
              <w:fldChar w:fldCharType="separate"/>
            </w:r>
            <w:r w:rsidR="00DA5C47">
              <w:rPr>
                <w:noProof/>
                <w:sz w:val="16"/>
              </w:rPr>
              <w:t>doc_588_Guide for understanding what the QMS Registers are designed to managed_v1</w:t>
            </w:r>
            <w:r w:rsidR="00CC36DB">
              <w:rPr>
                <w:noProof/>
                <w:sz w:val="16"/>
              </w:rPr>
              <w:fldChar w:fldCharType="end"/>
            </w:r>
            <w:r w:rsidR="00CC36DB" w:rsidRPr="00321B90">
              <w:rPr>
                <w:noProof/>
                <w:sz w:val="16"/>
              </w:rPr>
              <w:t xml:space="preserve"> </w:t>
            </w:r>
            <w:r w:rsidR="00CC36DB">
              <w:rPr>
                <w:sz w:val="16"/>
              </w:rPr>
              <w:tab/>
            </w:r>
            <w:r w:rsidR="00CC36DB" w:rsidRPr="00321B90">
              <w:rPr>
                <w:sz w:val="16"/>
              </w:rPr>
              <w:t xml:space="preserve">Page </w:t>
            </w:r>
            <w:r w:rsidR="00CC36DB" w:rsidRPr="00321B90">
              <w:rPr>
                <w:sz w:val="16"/>
              </w:rPr>
              <w:fldChar w:fldCharType="begin"/>
            </w:r>
            <w:r w:rsidR="00CC36DB" w:rsidRPr="00321B90">
              <w:rPr>
                <w:sz w:val="16"/>
              </w:rPr>
              <w:instrText xml:space="preserve"> PAGE </w:instrText>
            </w:r>
            <w:r w:rsidR="00CC36DB" w:rsidRPr="00321B90">
              <w:rPr>
                <w:sz w:val="16"/>
              </w:rPr>
              <w:fldChar w:fldCharType="separate"/>
            </w:r>
            <w:r w:rsidR="00CC36DB">
              <w:rPr>
                <w:noProof/>
                <w:sz w:val="16"/>
              </w:rPr>
              <w:t>1</w:t>
            </w:r>
            <w:r w:rsidR="00CC36DB" w:rsidRPr="00321B90">
              <w:rPr>
                <w:sz w:val="16"/>
              </w:rPr>
              <w:fldChar w:fldCharType="end"/>
            </w:r>
            <w:r w:rsidR="00CC36DB" w:rsidRPr="00321B90">
              <w:rPr>
                <w:sz w:val="16"/>
              </w:rPr>
              <w:t xml:space="preserve"> of </w:t>
            </w:r>
            <w:r w:rsidR="00CC36DB" w:rsidRPr="00321B90">
              <w:rPr>
                <w:sz w:val="16"/>
              </w:rPr>
              <w:fldChar w:fldCharType="begin"/>
            </w:r>
            <w:r w:rsidR="00CC36DB" w:rsidRPr="00321B90">
              <w:rPr>
                <w:sz w:val="16"/>
              </w:rPr>
              <w:instrText xml:space="preserve"> NUMPAGES  </w:instrText>
            </w:r>
            <w:r w:rsidR="00CC36DB" w:rsidRPr="00321B90">
              <w:rPr>
                <w:sz w:val="16"/>
              </w:rPr>
              <w:fldChar w:fldCharType="separate"/>
            </w:r>
            <w:r w:rsidR="00CC36DB">
              <w:rPr>
                <w:noProof/>
                <w:sz w:val="16"/>
              </w:rPr>
              <w:t>1</w:t>
            </w:r>
            <w:r w:rsidR="00CC36DB" w:rsidRPr="00321B90">
              <w:rPr>
                <w:sz w:val="16"/>
              </w:rPr>
              <w:fldChar w:fldCharType="end"/>
            </w:r>
          </w:sdtContent>
        </w:sdt>
      </w:sdtContent>
    </w:sdt>
  </w:p>
  <w:p w14:paraId="78E752F0" w14:textId="7822748A" w:rsidR="00CC36DB" w:rsidRPr="00A97D32" w:rsidRDefault="00CC36DB" w:rsidP="00A97D32">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E700" w14:textId="77777777" w:rsidR="00DE4E2D" w:rsidRDefault="00DE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A8F2" w14:textId="77777777" w:rsidR="00122387" w:rsidRDefault="00122387" w:rsidP="00CC36DB">
      <w:pPr>
        <w:spacing w:after="0" w:line="240" w:lineRule="auto"/>
      </w:pPr>
      <w:r>
        <w:separator/>
      </w:r>
    </w:p>
  </w:footnote>
  <w:footnote w:type="continuationSeparator" w:id="0">
    <w:p w14:paraId="171A1E2D" w14:textId="77777777" w:rsidR="00122387" w:rsidRDefault="00122387" w:rsidP="00CC3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55CF" w14:textId="77777777" w:rsidR="00DE4E2D" w:rsidRDefault="00DE4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F922" w14:textId="77777777" w:rsidR="00CC36DB" w:rsidRDefault="00CC36DB" w:rsidP="00555879">
    <w:pPr>
      <w:pStyle w:val="Heading1"/>
      <w:pBdr>
        <w:bottom w:val="single" w:sz="4" w:space="1" w:color="7F7F7F" w:themeColor="text1" w:themeTint="80"/>
      </w:pBdr>
      <w:spacing w:after="0"/>
      <w:ind w:right="-35"/>
      <w:jc w:val="right"/>
      <w:rPr>
        <w:sz w:val="24"/>
      </w:rPr>
    </w:pPr>
    <w:r w:rsidRPr="00555879">
      <w:rPr>
        <w:sz w:val="24"/>
      </w:rPr>
      <w:drawing>
        <wp:inline distT="0" distB="0" distL="0" distR="0" wp14:anchorId="11BC9587" wp14:editId="0AC11DF7">
          <wp:extent cx="1065894" cy="303355"/>
          <wp:effectExtent l="19050" t="0" r="906"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QC qms_Logo.jpg"/>
                  <pic:cNvPicPr/>
                </pic:nvPicPr>
                <pic:blipFill>
                  <a:blip r:embed="rId1" cstate="print">
                    <a:extLst>
                      <a:ext uri="{28A0092B-C50C-407E-A947-70E740481C1C}">
                        <a14:useLocalDpi xmlns:a14="http://schemas.microsoft.com/office/drawing/2010/main" val="0"/>
                      </a:ext>
                    </a:extLst>
                  </a:blip>
                  <a:srcRect b="15998"/>
                  <a:stretch>
                    <a:fillRect/>
                  </a:stretch>
                </pic:blipFill>
                <pic:spPr>
                  <a:xfrm>
                    <a:off x="0" y="0"/>
                    <a:ext cx="1065894" cy="303355"/>
                  </a:xfrm>
                  <a:prstGeom prst="rect">
                    <a:avLst/>
                  </a:prstGeom>
                </pic:spPr>
              </pic:pic>
            </a:graphicData>
          </a:graphic>
        </wp:inline>
      </w:drawing>
    </w:r>
  </w:p>
  <w:p w14:paraId="1909382B" w14:textId="31ECB25B" w:rsidR="00CC36DB" w:rsidRPr="00CC36DB" w:rsidRDefault="000E6A73" w:rsidP="00CC36DB">
    <w:pPr>
      <w:pStyle w:val="Heading1"/>
      <w:pBdr>
        <w:bottom w:val="single" w:sz="4" w:space="1" w:color="7F7F7F" w:themeColor="text1" w:themeTint="80"/>
      </w:pBdr>
      <w:ind w:right="-35"/>
      <w:rPr>
        <w:sz w:val="24"/>
        <w:szCs w:val="24"/>
      </w:rPr>
    </w:pPr>
    <w:r>
      <w:rPr>
        <w:b/>
        <w:sz w:val="24"/>
        <w:szCs w:val="24"/>
      </w:rPr>
      <w:t xml:space="preserve">Guide for Understanding What the </w:t>
    </w:r>
    <w:r w:rsidR="007957A2">
      <w:rPr>
        <w:b/>
        <w:sz w:val="24"/>
        <w:szCs w:val="24"/>
      </w:rPr>
      <w:t xml:space="preserve">QMS </w:t>
    </w:r>
    <w:r>
      <w:rPr>
        <w:b/>
        <w:sz w:val="24"/>
        <w:szCs w:val="24"/>
      </w:rPr>
      <w:t>Registers are Designed to Manage</w:t>
    </w:r>
  </w:p>
  <w:p w14:paraId="2D62DF85" w14:textId="77777777" w:rsidR="00CC36DB" w:rsidRDefault="00CC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13BC" w14:textId="77777777" w:rsidR="00DE4E2D" w:rsidRDefault="00DE4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A5FBF"/>
    <w:multiLevelType w:val="hybridMultilevel"/>
    <w:tmpl w:val="F75C04F8"/>
    <w:lvl w:ilvl="0" w:tplc="23EA4EF8">
      <w:numFmt w:val="bullet"/>
      <w:lvlText w:val="-"/>
      <w:lvlJc w:val="left"/>
      <w:pPr>
        <w:ind w:left="502" w:hanging="360"/>
      </w:pPr>
      <w:rPr>
        <w:rFonts w:ascii="Calibri" w:eastAsiaTheme="minorHAnsi" w:hAnsi="Calibri" w:cs="Calibri" w:hint="default"/>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D7"/>
    <w:rsid w:val="000B5A82"/>
    <w:rsid w:val="000E6A73"/>
    <w:rsid w:val="00122387"/>
    <w:rsid w:val="00124A35"/>
    <w:rsid w:val="0015614C"/>
    <w:rsid w:val="001A2CD4"/>
    <w:rsid w:val="00277FAB"/>
    <w:rsid w:val="00404BBB"/>
    <w:rsid w:val="0041545E"/>
    <w:rsid w:val="004854D7"/>
    <w:rsid w:val="004871B9"/>
    <w:rsid w:val="00500C5B"/>
    <w:rsid w:val="00512626"/>
    <w:rsid w:val="006439C4"/>
    <w:rsid w:val="006D2617"/>
    <w:rsid w:val="0072487E"/>
    <w:rsid w:val="007957A2"/>
    <w:rsid w:val="00827D84"/>
    <w:rsid w:val="009D4CA3"/>
    <w:rsid w:val="009F0A28"/>
    <w:rsid w:val="00A03EDF"/>
    <w:rsid w:val="00A33C20"/>
    <w:rsid w:val="00A40234"/>
    <w:rsid w:val="00A639FB"/>
    <w:rsid w:val="00A97D32"/>
    <w:rsid w:val="00BA1EF4"/>
    <w:rsid w:val="00BF6E1A"/>
    <w:rsid w:val="00CC36DB"/>
    <w:rsid w:val="00D46180"/>
    <w:rsid w:val="00D81D9D"/>
    <w:rsid w:val="00DA5C47"/>
    <w:rsid w:val="00DE4E2D"/>
    <w:rsid w:val="00E61B7D"/>
    <w:rsid w:val="00EA0370"/>
    <w:rsid w:val="00F40BE1"/>
    <w:rsid w:val="00F427B2"/>
    <w:rsid w:val="00FA4268"/>
    <w:rsid w:val="00FD2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24B3"/>
  <w15:chartTrackingRefBased/>
  <w15:docId w15:val="{3B0E586D-4D2A-414C-A4EA-010C63C8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6DB"/>
    <w:pPr>
      <w:spacing w:after="200" w:line="276" w:lineRule="auto"/>
      <w:outlineLvl w:val="0"/>
    </w:pPr>
    <w:rPr>
      <w:noProof/>
      <w:color w:val="000000" w:themeColor="text1"/>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2020 QC indent 2 Char"/>
    <w:basedOn w:val="DefaultParagraphFont"/>
    <w:link w:val="ListParagraph"/>
    <w:uiPriority w:val="34"/>
    <w:locked/>
    <w:rsid w:val="00E61B7D"/>
    <w:rPr>
      <w:rFonts w:ascii="Calibri" w:hAnsi="Calibri" w:cs="Times New Roman"/>
    </w:rPr>
  </w:style>
  <w:style w:type="paragraph" w:styleId="ListParagraph">
    <w:name w:val="List Paragraph"/>
    <w:aliases w:val="2020 QC indent 2"/>
    <w:basedOn w:val="Normal"/>
    <w:link w:val="ListParagraphChar"/>
    <w:uiPriority w:val="34"/>
    <w:qFormat/>
    <w:rsid w:val="00E61B7D"/>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C3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6DB"/>
  </w:style>
  <w:style w:type="paragraph" w:styleId="Footer">
    <w:name w:val="footer"/>
    <w:basedOn w:val="Normal"/>
    <w:link w:val="FooterChar"/>
    <w:uiPriority w:val="99"/>
    <w:unhideWhenUsed/>
    <w:rsid w:val="00CC3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6DB"/>
  </w:style>
  <w:style w:type="character" w:customStyle="1" w:styleId="Heading1Char">
    <w:name w:val="Heading 1 Char"/>
    <w:basedOn w:val="DefaultParagraphFont"/>
    <w:link w:val="Heading1"/>
    <w:uiPriority w:val="9"/>
    <w:rsid w:val="00CC36DB"/>
    <w:rPr>
      <w:noProof/>
      <w:color w:val="000000" w:themeColor="text1"/>
      <w:sz w:val="36"/>
      <w:szCs w:val="36"/>
      <w:lang w:eastAsia="en-AU"/>
    </w:rPr>
  </w:style>
  <w:style w:type="character" w:styleId="Strong">
    <w:name w:val="Strong"/>
    <w:basedOn w:val="DefaultParagraphFont"/>
    <w:uiPriority w:val="22"/>
    <w:qFormat/>
    <w:rsid w:val="00CC3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87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 Liddy</dc:creator>
  <cp:keywords/>
  <dc:description/>
  <cp:lastModifiedBy>Unna Liddy</cp:lastModifiedBy>
  <cp:revision>2</cp:revision>
  <dcterms:created xsi:type="dcterms:W3CDTF">2019-07-18T04:55:00Z</dcterms:created>
  <dcterms:modified xsi:type="dcterms:W3CDTF">2019-07-18T04:55:00Z</dcterms:modified>
</cp:coreProperties>
</file>