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CB4" w:rsidRDefault="00860CB4">
      <w:pPr>
        <w:spacing w:after="200"/>
        <w:rPr>
          <w:b/>
          <w:sz w:val="24"/>
          <w:szCs w:val="24"/>
        </w:rPr>
      </w:pPr>
      <w:bookmarkStart w:id="0" w:name="_Toc453061915"/>
      <w:bookmarkStart w:id="1" w:name="_Toc433887723"/>
      <w:bookmarkStart w:id="2" w:name="_Toc433887725"/>
      <w:bookmarkStart w:id="3" w:name="_Toc433887726"/>
    </w:p>
    <w:p w:rsidR="00283191" w:rsidRDefault="00283191">
      <w:pPr>
        <w:spacing w:after="200"/>
        <w:rPr>
          <w:b/>
          <w:sz w:val="24"/>
          <w:szCs w:val="24"/>
        </w:rPr>
      </w:pPr>
    </w:p>
    <w:p w:rsidR="00860CB4" w:rsidRPr="0017483C" w:rsidRDefault="00860CB4" w:rsidP="00860CB4">
      <w:pPr>
        <w:rPr>
          <w:b/>
          <w:noProof/>
          <w:color w:val="404040" w:themeColor="text1" w:themeTint="BF"/>
          <w:sz w:val="36"/>
          <w:lang w:eastAsia="en-AU"/>
        </w:rPr>
      </w:pPr>
    </w:p>
    <w:p w:rsidR="00860CB4" w:rsidRDefault="00860CB4" w:rsidP="00860CB4">
      <w:pPr>
        <w:rPr>
          <w:b/>
          <w:noProof/>
          <w:sz w:val="44"/>
          <w:lang w:eastAsia="en-AU"/>
        </w:rPr>
      </w:pPr>
    </w:p>
    <w:p w:rsidR="00860CB4" w:rsidRPr="00751E87" w:rsidRDefault="00860CB4" w:rsidP="00860CB4">
      <w:pPr>
        <w:rPr>
          <w:rFonts w:asciiTheme="minorHAnsi" w:hAnsiTheme="minorHAnsi" w:cstheme="minorHAnsi"/>
          <w:noProof/>
          <w:sz w:val="44"/>
          <w:lang w:eastAsia="en-AU"/>
        </w:rPr>
      </w:pPr>
    </w:p>
    <w:p w:rsidR="00860CB4" w:rsidRDefault="000302A2" w:rsidP="00860CB4">
      <w:pPr>
        <w:rPr>
          <w:rFonts w:asciiTheme="minorHAnsi" w:hAnsiTheme="minorHAnsi" w:cstheme="minorHAnsi"/>
          <w:b/>
          <w:noProof/>
          <w:sz w:val="44"/>
          <w:lang w:eastAsia="en-AU"/>
        </w:rPr>
      </w:pPr>
      <w:r>
        <w:rPr>
          <w:rFonts w:asciiTheme="minorHAnsi" w:hAnsiTheme="minorHAnsi" w:cstheme="minorHAnsi"/>
          <w:b/>
          <w:noProof/>
          <w:sz w:val="44"/>
          <w:lang w:eastAsia="en-AU"/>
        </w:rPr>
        <w:t xml:space="preserve">LOGIQC </w:t>
      </w:r>
      <w:r w:rsidR="00BA62FE">
        <w:rPr>
          <w:rFonts w:asciiTheme="minorHAnsi" w:hAnsiTheme="minorHAnsi" w:cstheme="minorHAnsi"/>
          <w:b/>
          <w:noProof/>
          <w:sz w:val="44"/>
          <w:lang w:eastAsia="en-AU"/>
        </w:rPr>
        <w:t>RISK</w:t>
      </w:r>
      <w:r w:rsidR="00FF61EE" w:rsidRPr="00751E87">
        <w:rPr>
          <w:rFonts w:asciiTheme="minorHAnsi" w:hAnsiTheme="minorHAnsi" w:cstheme="minorHAnsi"/>
          <w:b/>
          <w:noProof/>
          <w:sz w:val="44"/>
          <w:lang w:eastAsia="en-AU"/>
        </w:rPr>
        <w:t xml:space="preserve"> </w:t>
      </w:r>
      <w:r w:rsidR="00AE6432">
        <w:rPr>
          <w:rFonts w:asciiTheme="minorHAnsi" w:hAnsiTheme="minorHAnsi" w:cstheme="minorHAnsi"/>
          <w:b/>
          <w:noProof/>
          <w:sz w:val="44"/>
          <w:lang w:eastAsia="en-AU"/>
        </w:rPr>
        <w:t xml:space="preserve">BUILD </w:t>
      </w:r>
      <w:r w:rsidR="00AA1BE0">
        <w:rPr>
          <w:rFonts w:asciiTheme="minorHAnsi" w:hAnsiTheme="minorHAnsi" w:cstheme="minorHAnsi"/>
          <w:b/>
          <w:noProof/>
          <w:sz w:val="44"/>
          <w:lang w:eastAsia="en-AU"/>
        </w:rPr>
        <w:t>WORKBOOK</w:t>
      </w:r>
      <w:r>
        <w:rPr>
          <w:rFonts w:asciiTheme="minorHAnsi" w:hAnsiTheme="minorHAnsi" w:cstheme="minorHAnsi"/>
          <w:b/>
          <w:noProof/>
          <w:sz w:val="44"/>
          <w:lang w:eastAsia="en-AU"/>
        </w:rPr>
        <w:t xml:space="preserve"> </w:t>
      </w:r>
      <w:r w:rsidR="00AE6432">
        <w:rPr>
          <w:rFonts w:asciiTheme="minorHAnsi" w:hAnsiTheme="minorHAnsi" w:cstheme="minorHAnsi"/>
          <w:b/>
          <w:noProof/>
          <w:sz w:val="44"/>
          <w:lang w:eastAsia="en-AU"/>
        </w:rPr>
        <w:t xml:space="preserve">– GENERAL </w:t>
      </w:r>
    </w:p>
    <w:p w:rsidR="00DB5CE5" w:rsidRPr="00751E87" w:rsidRDefault="00DB5CE5" w:rsidP="00860CB4">
      <w:pPr>
        <w:rPr>
          <w:rFonts w:asciiTheme="minorHAnsi" w:hAnsiTheme="minorHAnsi" w:cstheme="minorHAnsi"/>
          <w:noProof/>
          <w:lang w:eastAsia="en-AU"/>
        </w:rPr>
      </w:pPr>
    </w:p>
    <w:p w:rsidR="00860CB4" w:rsidRPr="00EC7D94" w:rsidRDefault="00860CB4" w:rsidP="00EC7D94">
      <w:pPr>
        <w:rPr>
          <w:rFonts w:asciiTheme="minorHAnsi" w:hAnsiTheme="minorHAnsi" w:cstheme="minorHAnsi"/>
          <w:noProof/>
          <w:lang w:eastAsia="en-AU"/>
        </w:rPr>
      </w:pPr>
      <w:r w:rsidRPr="00EC7D94">
        <w:rPr>
          <w:rFonts w:asciiTheme="minorHAnsi" w:hAnsiTheme="minorHAnsi" w:cstheme="minorHAnsi"/>
          <w:noProof/>
          <w:lang w:eastAsia="en-AU"/>
        </w:rPr>
        <w:t xml:space="preserve">This </w:t>
      </w:r>
      <w:r w:rsidR="00EC7D94" w:rsidRPr="00EC7D94">
        <w:rPr>
          <w:rFonts w:asciiTheme="minorHAnsi" w:hAnsiTheme="minorHAnsi" w:cstheme="minorHAnsi"/>
          <w:noProof/>
          <w:lang w:eastAsia="en-AU"/>
        </w:rPr>
        <w:t>workbook</w:t>
      </w:r>
      <w:r w:rsidR="00FF61EE" w:rsidRPr="00EC7D94">
        <w:rPr>
          <w:rFonts w:asciiTheme="minorHAnsi" w:hAnsiTheme="minorHAnsi" w:cstheme="minorHAnsi"/>
          <w:noProof/>
          <w:lang w:eastAsia="en-AU"/>
        </w:rPr>
        <w:t xml:space="preserve"> </w:t>
      </w:r>
      <w:r w:rsidRPr="00EC7D94">
        <w:rPr>
          <w:rFonts w:asciiTheme="minorHAnsi" w:hAnsiTheme="minorHAnsi" w:cstheme="minorHAnsi"/>
          <w:noProof/>
          <w:lang w:eastAsia="en-AU"/>
        </w:rPr>
        <w:t>supports the set-up</w:t>
      </w:r>
      <w:r w:rsidR="00EC7D94" w:rsidRPr="00EC7D94">
        <w:rPr>
          <w:rFonts w:asciiTheme="minorHAnsi" w:hAnsiTheme="minorHAnsi" w:cstheme="minorHAnsi"/>
          <w:noProof/>
          <w:lang w:eastAsia="en-AU"/>
        </w:rPr>
        <w:t xml:space="preserve"> and buil</w:t>
      </w:r>
      <w:bookmarkStart w:id="4" w:name="_GoBack"/>
      <w:bookmarkEnd w:id="4"/>
      <w:r w:rsidR="00EC7D94" w:rsidRPr="00EC7D94">
        <w:rPr>
          <w:rFonts w:asciiTheme="minorHAnsi" w:hAnsiTheme="minorHAnsi" w:cstheme="minorHAnsi"/>
          <w:noProof/>
          <w:lang w:eastAsia="en-AU"/>
        </w:rPr>
        <w:t xml:space="preserve">d of the LOGIQC Quality Management System Risk Module. </w:t>
      </w:r>
      <w:r w:rsidRPr="00EC7D94">
        <w:rPr>
          <w:rFonts w:asciiTheme="minorHAnsi" w:hAnsiTheme="minorHAnsi" w:cstheme="minorHAnsi"/>
          <w:noProof/>
          <w:lang w:eastAsia="en-AU"/>
        </w:rPr>
        <w:t xml:space="preserve"> </w:t>
      </w:r>
    </w:p>
    <w:p w:rsidR="00860CB4" w:rsidRPr="0042778A" w:rsidRDefault="00860CB4" w:rsidP="00860CB4">
      <w:pPr>
        <w:rPr>
          <w:noProof/>
          <w:lang w:eastAsia="en-AU"/>
        </w:rPr>
        <w:sectPr w:rsidR="00860CB4" w:rsidRPr="0042778A" w:rsidSect="00860CB4">
          <w:headerReference w:type="default" r:id="rId8"/>
          <w:footerReference w:type="default" r:id="rId9"/>
          <w:headerReference w:type="first" r:id="rId10"/>
          <w:footerReference w:type="first" r:id="rId11"/>
          <w:pgSz w:w="11906" w:h="16838" w:code="9"/>
          <w:pgMar w:top="1276" w:right="1077" w:bottom="851" w:left="794" w:header="6" w:footer="335" w:gutter="0"/>
          <w:cols w:space="708"/>
          <w:docGrid w:linePitch="360"/>
        </w:sectPr>
      </w:pPr>
    </w:p>
    <w:p w:rsidR="009227C1" w:rsidRPr="00B312FD" w:rsidRDefault="009227C1" w:rsidP="009227C1">
      <w:pPr>
        <w:pStyle w:val="Title"/>
      </w:pPr>
      <w:bookmarkStart w:id="5" w:name="_Toc466964479"/>
      <w:bookmarkStart w:id="6" w:name="_Toc433887736"/>
      <w:bookmarkStart w:id="7" w:name="_Toc453061927"/>
      <w:bookmarkEnd w:id="0"/>
      <w:bookmarkEnd w:id="1"/>
      <w:r>
        <w:lastRenderedPageBreak/>
        <w:t>Build the risk register</w:t>
      </w:r>
      <w:bookmarkEnd w:id="5"/>
    </w:p>
    <w:p w:rsidR="009227C1" w:rsidRDefault="009227C1" w:rsidP="009227C1">
      <w:pPr>
        <w:pStyle w:val="Heading3"/>
        <w:tabs>
          <w:tab w:val="left" w:pos="3053"/>
        </w:tabs>
        <w:spacing w:before="0"/>
      </w:pPr>
    </w:p>
    <w:p w:rsidR="009227C1" w:rsidRDefault="009227C1" w:rsidP="00EC7D94">
      <w:pPr>
        <w:pStyle w:val="Heading2"/>
      </w:pPr>
      <w:r>
        <w:t>Learning objectives</w:t>
      </w:r>
    </w:p>
    <w:p w:rsidR="009227C1" w:rsidRPr="00AF671E" w:rsidRDefault="009227C1" w:rsidP="009227C1">
      <w:pPr>
        <w:pStyle w:val="Linebullet"/>
        <w:rPr>
          <w:rFonts w:cstheme="minorHAnsi"/>
          <w:szCs w:val="21"/>
          <w:lang w:eastAsia="en-US"/>
        </w:rPr>
      </w:pPr>
      <w:r w:rsidRPr="00AF671E">
        <w:rPr>
          <w:rFonts w:cstheme="minorHAnsi"/>
          <w:szCs w:val="21"/>
          <w:lang w:eastAsia="en-US"/>
        </w:rPr>
        <w:t>Knowledge of organisational risks.</w:t>
      </w:r>
    </w:p>
    <w:p w:rsidR="009227C1" w:rsidRPr="00AF671E" w:rsidRDefault="009227C1" w:rsidP="009227C1">
      <w:pPr>
        <w:pStyle w:val="Linebullet"/>
        <w:rPr>
          <w:rFonts w:cstheme="minorHAnsi"/>
          <w:szCs w:val="21"/>
          <w:lang w:eastAsia="en-US"/>
        </w:rPr>
      </w:pPr>
      <w:r w:rsidRPr="00AF671E">
        <w:rPr>
          <w:rFonts w:cstheme="minorHAnsi"/>
          <w:szCs w:val="21"/>
          <w:lang w:eastAsia="en-US"/>
        </w:rPr>
        <w:t>Ability to edit the risk menu.</w:t>
      </w:r>
    </w:p>
    <w:p w:rsidR="009227C1" w:rsidRPr="00AF671E" w:rsidRDefault="009227C1" w:rsidP="009227C1">
      <w:pPr>
        <w:pStyle w:val="Linebullet"/>
        <w:rPr>
          <w:rFonts w:cstheme="minorHAnsi"/>
          <w:szCs w:val="21"/>
          <w:lang w:eastAsia="en-US"/>
        </w:rPr>
      </w:pPr>
      <w:r w:rsidRPr="00AF671E">
        <w:rPr>
          <w:rFonts w:cstheme="minorHAnsi"/>
          <w:szCs w:val="21"/>
          <w:lang w:eastAsia="en-US"/>
        </w:rPr>
        <w:t xml:space="preserve">Ability to add and edit risks in the </w:t>
      </w:r>
      <w:r w:rsidRPr="00AF671E">
        <w:rPr>
          <w:rFonts w:cstheme="minorHAnsi"/>
          <w:b/>
          <w:szCs w:val="21"/>
          <w:lang w:eastAsia="en-US"/>
        </w:rPr>
        <w:t>risk register</w:t>
      </w:r>
      <w:r w:rsidRPr="00AF671E">
        <w:rPr>
          <w:rFonts w:cstheme="minorHAnsi"/>
          <w:szCs w:val="21"/>
          <w:lang w:eastAsia="en-US"/>
        </w:rPr>
        <w:t>.</w:t>
      </w:r>
    </w:p>
    <w:p w:rsidR="009227C1" w:rsidRPr="00AF671E" w:rsidRDefault="009227C1" w:rsidP="009227C1">
      <w:pPr>
        <w:pStyle w:val="Linebullet"/>
        <w:rPr>
          <w:rFonts w:cstheme="minorHAnsi"/>
          <w:szCs w:val="21"/>
          <w:lang w:eastAsia="en-US"/>
        </w:rPr>
      </w:pPr>
      <w:r w:rsidRPr="00AF671E">
        <w:rPr>
          <w:rFonts w:cstheme="minorHAnsi"/>
          <w:szCs w:val="21"/>
          <w:lang w:eastAsia="en-US"/>
        </w:rPr>
        <w:t xml:space="preserve">Understanding of the </w:t>
      </w:r>
      <w:r w:rsidRPr="00AF671E">
        <w:rPr>
          <w:rFonts w:cstheme="minorHAnsi"/>
          <w:b/>
          <w:szCs w:val="21"/>
          <w:lang w:eastAsia="en-US"/>
        </w:rPr>
        <w:t>identified risk</w:t>
      </w:r>
      <w:r w:rsidRPr="00AF671E">
        <w:rPr>
          <w:rFonts w:cstheme="minorHAnsi"/>
          <w:szCs w:val="21"/>
          <w:lang w:eastAsia="en-US"/>
        </w:rPr>
        <w:t xml:space="preserve"> tab, the evidence report tab and the </w:t>
      </w:r>
      <w:r w:rsidRPr="00AF671E">
        <w:rPr>
          <w:rFonts w:cstheme="minorHAnsi"/>
          <w:b/>
          <w:szCs w:val="21"/>
          <w:lang w:eastAsia="en-US"/>
        </w:rPr>
        <w:t>risk management plan</w:t>
      </w:r>
      <w:r w:rsidRPr="00AF671E">
        <w:rPr>
          <w:rFonts w:cstheme="minorHAnsi"/>
          <w:szCs w:val="21"/>
          <w:lang w:eastAsia="en-US"/>
        </w:rPr>
        <w:t xml:space="preserve"> tab.</w:t>
      </w:r>
    </w:p>
    <w:p w:rsidR="00DB5CE5" w:rsidRDefault="00DB5CE5" w:rsidP="009227C1">
      <w:pPr>
        <w:pStyle w:val="Heading2"/>
      </w:pPr>
      <w:bookmarkStart w:id="8" w:name="_Toc466964480"/>
    </w:p>
    <w:p w:rsidR="009227C1" w:rsidRDefault="009227C1" w:rsidP="009227C1">
      <w:pPr>
        <w:pStyle w:val="Heading2"/>
      </w:pPr>
      <w:r>
        <w:t>Risk register</w:t>
      </w:r>
      <w:bookmarkEnd w:id="8"/>
    </w:p>
    <w:p w:rsidR="009227C1" w:rsidRDefault="009227C1" w:rsidP="009227C1">
      <w:pPr>
        <w:pStyle w:val="Body"/>
      </w:pPr>
      <w:r w:rsidRPr="006F64BB">
        <w:t xml:space="preserve">The LOGIQC risk </w:t>
      </w:r>
      <w:r>
        <w:t>register</w:t>
      </w:r>
      <w:r w:rsidRPr="006F64BB">
        <w:t xml:space="preserve"> allows for organisational risks to be identified, control measures to be described, and mitigation actions to be documented.  The module has been designed in accordance with</w:t>
      </w:r>
      <w:r>
        <w:t xml:space="preserve"> international standards.</w:t>
      </w:r>
    </w:p>
    <w:p w:rsidR="00DB5CE5" w:rsidRDefault="00AF671E" w:rsidP="00A66F9C">
      <w:pPr>
        <w:rPr>
          <w:b/>
        </w:rPr>
      </w:pPr>
      <w:r>
        <w:rPr>
          <w:noProof/>
          <w:lang w:eastAsia="en-AU"/>
        </w:rPr>
        <w:drawing>
          <wp:inline distT="0" distB="0" distL="0" distR="0" wp14:anchorId="7F9FB369" wp14:editId="2CB2D09C">
            <wp:extent cx="6372225" cy="1118235"/>
            <wp:effectExtent l="19050" t="19050" r="28575" b="2476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72225" cy="1118235"/>
                    </a:xfrm>
                    <a:prstGeom prst="rect">
                      <a:avLst/>
                    </a:prstGeom>
                    <a:ln w="3175">
                      <a:solidFill>
                        <a:schemeClr val="bg1">
                          <a:lumMod val="75000"/>
                        </a:schemeClr>
                      </a:solidFill>
                    </a:ln>
                  </pic:spPr>
                </pic:pic>
              </a:graphicData>
            </a:graphic>
          </wp:inline>
        </w:drawing>
      </w:r>
    </w:p>
    <w:p w:rsidR="00AF671E" w:rsidRDefault="00AF671E" w:rsidP="00AF671E">
      <w:pPr>
        <w:pStyle w:val="Heading2"/>
      </w:pPr>
    </w:p>
    <w:p w:rsidR="00A66F9C" w:rsidRPr="00AF671E" w:rsidRDefault="00A66F9C" w:rsidP="00AF671E">
      <w:pPr>
        <w:pStyle w:val="Heading2"/>
      </w:pPr>
      <w:r w:rsidRPr="003A1920">
        <w:t>Purpose</w:t>
      </w:r>
    </w:p>
    <w:p w:rsidR="00F73E59" w:rsidRPr="00AF671E" w:rsidRDefault="00F73E59" w:rsidP="00AF671E">
      <w:pPr>
        <w:pStyle w:val="Linebullet"/>
        <w:ind w:left="357" w:hanging="357"/>
        <w:rPr>
          <w:szCs w:val="21"/>
        </w:rPr>
      </w:pPr>
      <w:r w:rsidRPr="00AF671E">
        <w:rPr>
          <w:szCs w:val="21"/>
        </w:rPr>
        <w:t>Identify known risks and demonstrate existing controls</w:t>
      </w:r>
    </w:p>
    <w:p w:rsidR="00F73E59" w:rsidRPr="00AF671E" w:rsidRDefault="00F73E59" w:rsidP="00AF671E">
      <w:pPr>
        <w:pStyle w:val="Linebullet"/>
        <w:ind w:left="357" w:hanging="357"/>
        <w:rPr>
          <w:szCs w:val="21"/>
        </w:rPr>
      </w:pPr>
      <w:r w:rsidRPr="00AF671E">
        <w:rPr>
          <w:szCs w:val="21"/>
        </w:rPr>
        <w:t>Rate risks against risk/SAC levels in accordance with external agency requirements</w:t>
      </w:r>
    </w:p>
    <w:p w:rsidR="00F73E59" w:rsidRPr="00AF671E" w:rsidRDefault="00F73E59" w:rsidP="00AF671E">
      <w:pPr>
        <w:pStyle w:val="Linebullet"/>
        <w:ind w:left="357" w:hanging="357"/>
        <w:rPr>
          <w:szCs w:val="21"/>
        </w:rPr>
      </w:pPr>
      <w:r w:rsidRPr="00AF671E">
        <w:rPr>
          <w:szCs w:val="21"/>
        </w:rPr>
        <w:t>Set and track risk treatment and mitigation tasks</w:t>
      </w:r>
    </w:p>
    <w:p w:rsidR="00F73E59" w:rsidRPr="00AF671E" w:rsidRDefault="00F73E59" w:rsidP="00AF671E">
      <w:pPr>
        <w:pStyle w:val="Linebullet"/>
        <w:ind w:left="357" w:hanging="357"/>
        <w:rPr>
          <w:szCs w:val="21"/>
        </w:rPr>
      </w:pPr>
      <w:r w:rsidRPr="00AF671E">
        <w:rPr>
          <w:szCs w:val="21"/>
        </w:rPr>
        <w:t>Track and report on occurrences of risk across the business</w:t>
      </w:r>
    </w:p>
    <w:p w:rsidR="00F73E59" w:rsidRPr="00AF671E" w:rsidRDefault="00F73E59" w:rsidP="00AF671E">
      <w:pPr>
        <w:pStyle w:val="Linebullet"/>
        <w:ind w:left="357" w:hanging="357"/>
        <w:rPr>
          <w:szCs w:val="21"/>
        </w:rPr>
      </w:pPr>
      <w:r w:rsidRPr="00AF671E">
        <w:rPr>
          <w:szCs w:val="21"/>
        </w:rPr>
        <w:t>Manage business in accordance with ISO 31000</w:t>
      </w:r>
      <w:r w:rsidR="00F90B32" w:rsidRPr="00AF671E">
        <w:rPr>
          <w:szCs w:val="21"/>
        </w:rPr>
        <w:t xml:space="preserve">:2009, Risk management – Principles and guidelines </w:t>
      </w:r>
    </w:p>
    <w:p w:rsidR="00DB5CE5" w:rsidRPr="00F90B32" w:rsidRDefault="00DB5CE5" w:rsidP="00F90B32">
      <w:pPr>
        <w:spacing w:before="80" w:after="80"/>
        <w:rPr>
          <w:sz w:val="22"/>
        </w:rPr>
      </w:pPr>
    </w:p>
    <w:p w:rsidR="00DB5CE5" w:rsidRDefault="00DB5CE5" w:rsidP="009227C1">
      <w:pPr>
        <w:pStyle w:val="Heading3"/>
      </w:pPr>
    </w:p>
    <w:p w:rsidR="009227C1" w:rsidRDefault="009227C1" w:rsidP="009227C1">
      <w:pPr>
        <w:pStyle w:val="Heading3"/>
      </w:pPr>
      <w:r>
        <w:t>Workflow</w:t>
      </w:r>
    </w:p>
    <w:p w:rsidR="009227C1" w:rsidRPr="007C2705" w:rsidRDefault="009227C1" w:rsidP="009227C1">
      <w:r>
        <w:rPr>
          <w:noProof/>
          <w:lang w:eastAsia="en-AU"/>
        </w:rPr>
        <w:drawing>
          <wp:inline distT="0" distB="0" distL="0" distR="0" wp14:anchorId="18247E5E" wp14:editId="4B1099AA">
            <wp:extent cx="6372225" cy="853440"/>
            <wp:effectExtent l="0" t="0" r="9525" b="381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72225" cy="853440"/>
                    </a:xfrm>
                    <a:prstGeom prst="rect">
                      <a:avLst/>
                    </a:prstGeom>
                  </pic:spPr>
                </pic:pic>
              </a:graphicData>
            </a:graphic>
          </wp:inline>
        </w:drawing>
      </w:r>
    </w:p>
    <w:p w:rsidR="00480C26" w:rsidRPr="001A4F43" w:rsidRDefault="009227C1" w:rsidP="00480C26">
      <w:pPr>
        <w:rPr>
          <w:rFonts w:eastAsiaTheme="majorEastAsia" w:cstheme="minorHAnsi"/>
          <w:b/>
          <w:sz w:val="22"/>
          <w:szCs w:val="26"/>
          <w:lang w:eastAsia="en-AU"/>
        </w:rPr>
      </w:pPr>
      <w:r>
        <w:br w:type="page"/>
      </w:r>
      <w:bookmarkStart w:id="9" w:name="_Toc466964483"/>
    </w:p>
    <w:p w:rsidR="009227C1" w:rsidRDefault="009227C1" w:rsidP="009227C1">
      <w:pPr>
        <w:pStyle w:val="Heading2"/>
      </w:pPr>
      <w:r>
        <w:lastRenderedPageBreak/>
        <w:t>How to add a risk</w:t>
      </w:r>
      <w:bookmarkEnd w:id="9"/>
    </w:p>
    <w:p w:rsidR="009227C1" w:rsidRPr="007C1AFE" w:rsidRDefault="009227C1" w:rsidP="00544229">
      <w:pPr>
        <w:pStyle w:val="ListParagraph"/>
        <w:numPr>
          <w:ilvl w:val="0"/>
          <w:numId w:val="3"/>
        </w:numPr>
        <w:spacing w:after="0" w:line="320" w:lineRule="exact"/>
        <w:contextualSpacing w:val="0"/>
      </w:pPr>
      <w:r w:rsidRPr="007C1AFE">
        <w:t xml:space="preserve">Click on </w:t>
      </w:r>
      <w:r>
        <w:rPr>
          <w:b/>
        </w:rPr>
        <w:t xml:space="preserve">registers </w:t>
      </w:r>
      <w:r>
        <w:t xml:space="preserve">and select </w:t>
      </w:r>
      <w:r>
        <w:rPr>
          <w:b/>
        </w:rPr>
        <w:t>risk</w:t>
      </w:r>
      <w:r>
        <w:t>.</w:t>
      </w:r>
    </w:p>
    <w:p w:rsidR="009227C1" w:rsidRPr="007C1AFE" w:rsidRDefault="009227C1" w:rsidP="00544229">
      <w:pPr>
        <w:pStyle w:val="ListParagraph"/>
        <w:numPr>
          <w:ilvl w:val="0"/>
          <w:numId w:val="3"/>
        </w:numPr>
        <w:spacing w:after="0" w:line="320" w:lineRule="exact"/>
        <w:contextualSpacing w:val="0"/>
      </w:pPr>
      <w:r w:rsidRPr="007C1AFE">
        <w:t xml:space="preserve">Click </w:t>
      </w:r>
      <w:r w:rsidRPr="007C1AFE">
        <w:rPr>
          <w:b/>
        </w:rPr>
        <w:t>add</w:t>
      </w:r>
      <w:r w:rsidRPr="007C1AFE">
        <w:t>.</w:t>
      </w:r>
    </w:p>
    <w:p w:rsidR="009227C1" w:rsidRPr="007C1AFE" w:rsidRDefault="009227C1" w:rsidP="00544229">
      <w:pPr>
        <w:pStyle w:val="ListParagraph"/>
        <w:numPr>
          <w:ilvl w:val="0"/>
          <w:numId w:val="3"/>
        </w:numPr>
        <w:spacing w:line="320" w:lineRule="exact"/>
        <w:contextualSpacing w:val="0"/>
      </w:pPr>
      <w:r w:rsidRPr="007C1AFE">
        <w:t xml:space="preserve">Complete the </w:t>
      </w:r>
      <w:r w:rsidRPr="00501E2A">
        <w:rPr>
          <w:b/>
        </w:rPr>
        <w:t>risk details form</w:t>
      </w:r>
      <w:r>
        <w:t xml:space="preserve">. </w:t>
      </w:r>
      <w:r w:rsidRPr="00501E2A">
        <w:t xml:space="preserve">There are four sections </w:t>
      </w:r>
      <w:r>
        <w:t>to complete</w:t>
      </w:r>
      <w:r w:rsidRPr="00501E2A">
        <w:t>: Identify, Assess, Treat, and Review.</w:t>
      </w:r>
    </w:p>
    <w:tbl>
      <w:tblPr>
        <w:tblStyle w:val="TableGrid"/>
        <w:tblW w:w="9864" w:type="dxa"/>
        <w:tblInd w:w="254"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CellMar>
          <w:top w:w="57" w:type="dxa"/>
          <w:bottom w:w="57" w:type="dxa"/>
        </w:tblCellMar>
        <w:tblLook w:val="04A0" w:firstRow="1" w:lastRow="0" w:firstColumn="1" w:lastColumn="0" w:noHBand="0" w:noVBand="1"/>
      </w:tblPr>
      <w:tblGrid>
        <w:gridCol w:w="5102"/>
        <w:gridCol w:w="4762"/>
      </w:tblGrid>
      <w:tr w:rsidR="009227C1" w:rsidRPr="00B52965" w:rsidTr="009227C1">
        <w:trPr>
          <w:trHeight w:val="152"/>
        </w:trPr>
        <w:tc>
          <w:tcPr>
            <w:tcW w:w="5102" w:type="dxa"/>
          </w:tcPr>
          <w:p w:rsidR="009227C1" w:rsidRPr="00B52965" w:rsidRDefault="009227C1" w:rsidP="009227C1">
            <w:pPr>
              <w:pStyle w:val="Tablebody"/>
              <w:rPr>
                <w:b/>
                <w:sz w:val="22"/>
              </w:rPr>
            </w:pPr>
            <w:r w:rsidRPr="00B52965">
              <w:rPr>
                <w:b/>
                <w:sz w:val="22"/>
              </w:rPr>
              <w:t>Identify</w:t>
            </w:r>
          </w:p>
        </w:tc>
        <w:tc>
          <w:tcPr>
            <w:tcW w:w="4762" w:type="dxa"/>
            <w:shd w:val="clear" w:color="auto" w:fill="auto"/>
          </w:tcPr>
          <w:p w:rsidR="009227C1" w:rsidRPr="00B52965" w:rsidRDefault="009227C1" w:rsidP="009227C1">
            <w:pPr>
              <w:pStyle w:val="Tablebody"/>
              <w:rPr>
                <w:sz w:val="22"/>
              </w:rPr>
            </w:pPr>
          </w:p>
        </w:tc>
      </w:tr>
      <w:tr w:rsidR="009227C1" w:rsidRPr="00825196" w:rsidTr="009227C1">
        <w:trPr>
          <w:trHeight w:val="794"/>
        </w:trPr>
        <w:tc>
          <w:tcPr>
            <w:tcW w:w="5102" w:type="dxa"/>
          </w:tcPr>
          <w:p w:rsidR="009227C1" w:rsidRPr="00D55D95" w:rsidRDefault="009227C1" w:rsidP="009227C1">
            <w:pPr>
              <w:pStyle w:val="Tablebody"/>
            </w:pPr>
            <w:r>
              <w:rPr>
                <w:noProof/>
              </w:rPr>
              <w:drawing>
                <wp:inline distT="0" distB="0" distL="0" distR="0" wp14:anchorId="079521C1" wp14:editId="7F3CA92C">
                  <wp:extent cx="2880000" cy="246557"/>
                  <wp:effectExtent l="19050" t="19050" r="15875" b="2032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880000" cy="246557"/>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D55D95" w:rsidRDefault="009227C1" w:rsidP="009227C1">
            <w:pPr>
              <w:pStyle w:val="Tablebody"/>
            </w:pPr>
            <w:r>
              <w:t>Select a risk from the menu.</w:t>
            </w:r>
          </w:p>
        </w:tc>
      </w:tr>
      <w:tr w:rsidR="009227C1" w:rsidRPr="00825196" w:rsidTr="009227C1">
        <w:tc>
          <w:tcPr>
            <w:tcW w:w="5102" w:type="dxa"/>
          </w:tcPr>
          <w:p w:rsidR="009227C1" w:rsidRPr="00D55D95" w:rsidRDefault="009227C1" w:rsidP="009227C1">
            <w:pPr>
              <w:pStyle w:val="Tablebody"/>
            </w:pPr>
            <w:r>
              <w:rPr>
                <w:noProof/>
              </w:rPr>
              <w:drawing>
                <wp:inline distT="0" distB="0" distL="0" distR="0" wp14:anchorId="553308CD" wp14:editId="21E57837">
                  <wp:extent cx="2880000" cy="240873"/>
                  <wp:effectExtent l="19050" t="19050" r="15875" b="2603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80000" cy="240873"/>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D55D95" w:rsidRDefault="009227C1" w:rsidP="009227C1">
            <w:pPr>
              <w:pStyle w:val="Tablebody"/>
            </w:pPr>
            <w:r>
              <w:t xml:space="preserve">Select a corresponding dimension. This menu can be edited by the administrator in </w:t>
            </w:r>
            <w:r w:rsidRPr="00DB1171">
              <w:rPr>
                <w:rStyle w:val="Strong"/>
              </w:rPr>
              <w:t>system setup</w:t>
            </w:r>
            <w:r>
              <w:t xml:space="preserve">. </w:t>
            </w:r>
          </w:p>
        </w:tc>
      </w:tr>
      <w:tr w:rsidR="009227C1" w:rsidRPr="00825196" w:rsidTr="009227C1">
        <w:tc>
          <w:tcPr>
            <w:tcW w:w="5102" w:type="dxa"/>
          </w:tcPr>
          <w:p w:rsidR="009227C1" w:rsidRPr="00D55D95" w:rsidRDefault="009227C1" w:rsidP="009227C1">
            <w:pPr>
              <w:pStyle w:val="Tablebody"/>
            </w:pPr>
            <w:r>
              <w:rPr>
                <w:noProof/>
              </w:rPr>
              <w:drawing>
                <wp:inline distT="0" distB="0" distL="0" distR="0" wp14:anchorId="7B41A45A" wp14:editId="204B10C0">
                  <wp:extent cx="2880000" cy="660217"/>
                  <wp:effectExtent l="19050" t="19050" r="15875" b="2603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880000" cy="660217"/>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D55D95" w:rsidRDefault="009227C1" w:rsidP="009227C1">
            <w:pPr>
              <w:pStyle w:val="Tablebody"/>
            </w:pPr>
            <w:r>
              <w:t>Provide a detailed description of the actual risk including the context in which it can occur.</w:t>
            </w:r>
          </w:p>
        </w:tc>
      </w:tr>
      <w:tr w:rsidR="009227C1" w:rsidRPr="00825196" w:rsidTr="009227C1">
        <w:tc>
          <w:tcPr>
            <w:tcW w:w="5102" w:type="dxa"/>
          </w:tcPr>
          <w:p w:rsidR="009227C1" w:rsidRPr="00D55D95" w:rsidRDefault="009227C1" w:rsidP="009227C1">
            <w:pPr>
              <w:pStyle w:val="Tablebody"/>
            </w:pPr>
            <w:r>
              <w:rPr>
                <w:noProof/>
              </w:rPr>
              <w:drawing>
                <wp:inline distT="0" distB="0" distL="0" distR="0" wp14:anchorId="7ACE598F" wp14:editId="594EAB8C">
                  <wp:extent cx="2880000" cy="742377"/>
                  <wp:effectExtent l="19050" t="19050" r="15875" b="1968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80000" cy="742377"/>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Default="009227C1" w:rsidP="009227C1">
            <w:pPr>
              <w:pStyle w:val="Tablebody"/>
            </w:pPr>
            <w:r>
              <w:t xml:space="preserve">Selecting a restriction level will mean that only users with those permission levels can see the risk details form on the system. </w:t>
            </w:r>
          </w:p>
          <w:p w:rsidR="009227C1" w:rsidRPr="00D55D95" w:rsidRDefault="009227C1" w:rsidP="009227C1">
            <w:pPr>
              <w:pStyle w:val="Tablebody"/>
            </w:pPr>
            <w:r>
              <w:t xml:space="preserve">To see the permission levels assigned to users, go to </w:t>
            </w:r>
            <w:r>
              <w:rPr>
                <w:b/>
              </w:rPr>
              <w:t xml:space="preserve">contacts/staff contacts </w:t>
            </w:r>
            <w:r>
              <w:t xml:space="preserve">and click </w:t>
            </w:r>
            <w:r>
              <w:rPr>
                <w:b/>
              </w:rPr>
              <w:t>export.</w:t>
            </w:r>
          </w:p>
        </w:tc>
      </w:tr>
      <w:tr w:rsidR="009227C1" w:rsidRPr="00825196" w:rsidTr="009227C1">
        <w:tc>
          <w:tcPr>
            <w:tcW w:w="5102" w:type="dxa"/>
          </w:tcPr>
          <w:p w:rsidR="009227C1" w:rsidRPr="00D55D95" w:rsidRDefault="009227C1" w:rsidP="009227C1">
            <w:pPr>
              <w:pStyle w:val="Tablebody"/>
            </w:pPr>
            <w:r>
              <w:rPr>
                <w:noProof/>
              </w:rPr>
              <w:drawing>
                <wp:inline distT="0" distB="0" distL="0" distR="0" wp14:anchorId="3A180994" wp14:editId="473445F0">
                  <wp:extent cx="2880000" cy="228736"/>
                  <wp:effectExtent l="19050" t="19050" r="15875" b="1905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880000" cy="228736"/>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D55D95" w:rsidRDefault="009227C1" w:rsidP="009227C1">
            <w:pPr>
              <w:pStyle w:val="Tablebody"/>
            </w:pPr>
            <w:r>
              <w:t xml:space="preserve">State the main locations where this risk could occur </w:t>
            </w:r>
            <w:r w:rsidR="004200B8">
              <w:t>e.g.</w:t>
            </w:r>
            <w:r>
              <w:t xml:space="preserve"> clinic, car park, admin etc. or NA. </w:t>
            </w:r>
          </w:p>
        </w:tc>
      </w:tr>
      <w:tr w:rsidR="009227C1" w:rsidRPr="00825196" w:rsidTr="009227C1">
        <w:tc>
          <w:tcPr>
            <w:tcW w:w="5102" w:type="dxa"/>
          </w:tcPr>
          <w:p w:rsidR="009227C1" w:rsidRPr="00D55D95" w:rsidRDefault="009227C1" w:rsidP="009227C1">
            <w:pPr>
              <w:pStyle w:val="Tablebody"/>
            </w:pPr>
            <w:r>
              <w:rPr>
                <w:noProof/>
              </w:rPr>
              <w:drawing>
                <wp:inline distT="0" distB="0" distL="0" distR="0" wp14:anchorId="3B6BD37E" wp14:editId="329D514E">
                  <wp:extent cx="2880000" cy="667826"/>
                  <wp:effectExtent l="19050" t="19050" r="15875" b="1841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000" cy="667826"/>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D55D95" w:rsidRDefault="009227C1" w:rsidP="009227C1">
            <w:pPr>
              <w:pStyle w:val="Tablebody"/>
            </w:pPr>
            <w:r>
              <w:t>Describe the consequences if the risk were to occur.</w:t>
            </w:r>
          </w:p>
        </w:tc>
      </w:tr>
      <w:tr w:rsidR="009227C1" w:rsidRPr="00825196" w:rsidTr="009227C1">
        <w:tc>
          <w:tcPr>
            <w:tcW w:w="5102" w:type="dxa"/>
          </w:tcPr>
          <w:p w:rsidR="009227C1" w:rsidRPr="00D55D95" w:rsidRDefault="009227C1" w:rsidP="009227C1">
            <w:pPr>
              <w:pStyle w:val="Tablebody"/>
            </w:pPr>
            <w:r>
              <w:rPr>
                <w:noProof/>
              </w:rPr>
              <w:drawing>
                <wp:inline distT="0" distB="0" distL="0" distR="0" wp14:anchorId="5844F095" wp14:editId="67CE5666">
                  <wp:extent cx="2880000" cy="634754"/>
                  <wp:effectExtent l="19050" t="19050" r="15875" b="1333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880000" cy="634754"/>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D55D95" w:rsidRDefault="009227C1" w:rsidP="009227C1">
            <w:pPr>
              <w:pStyle w:val="Tablebody"/>
            </w:pPr>
            <w:r>
              <w:t>Describe what could cause the risk to occur.</w:t>
            </w:r>
          </w:p>
        </w:tc>
      </w:tr>
      <w:tr w:rsidR="009227C1" w:rsidRPr="00BA5F5F" w:rsidTr="009227C1">
        <w:tc>
          <w:tcPr>
            <w:tcW w:w="5102" w:type="dxa"/>
          </w:tcPr>
          <w:p w:rsidR="009227C1" w:rsidRPr="00BA5F5F" w:rsidRDefault="009227C1" w:rsidP="009227C1">
            <w:pPr>
              <w:pStyle w:val="Tablebody"/>
            </w:pPr>
            <w:r w:rsidRPr="00BA5F5F">
              <w:rPr>
                <w:noProof/>
              </w:rPr>
              <w:drawing>
                <wp:inline distT="0" distB="0" distL="0" distR="0" wp14:anchorId="71D571D3" wp14:editId="247CA5A3">
                  <wp:extent cx="2880000" cy="1269677"/>
                  <wp:effectExtent l="19050" t="19050" r="15875" b="2603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80000" cy="1269677"/>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BA5F5F" w:rsidRDefault="009227C1" w:rsidP="009227C1">
            <w:pPr>
              <w:pStyle w:val="Tablebody"/>
            </w:pPr>
            <w:r w:rsidRPr="00BA5F5F">
              <w:t xml:space="preserve">Items in other LOGIQC registers (if activated in your system) can be linked to the risk as evidence of a control that is in place to manage or mitigate the risk. Click into each field and select any relevant items. </w:t>
            </w:r>
          </w:p>
        </w:tc>
      </w:tr>
      <w:tr w:rsidR="009227C1" w:rsidRPr="00BA5F5F" w:rsidTr="009227C1">
        <w:tc>
          <w:tcPr>
            <w:tcW w:w="5102" w:type="dxa"/>
          </w:tcPr>
          <w:p w:rsidR="009227C1" w:rsidRPr="00BA5F5F" w:rsidRDefault="009227C1" w:rsidP="009227C1">
            <w:pPr>
              <w:pStyle w:val="Tablebody"/>
            </w:pPr>
            <w:r w:rsidRPr="00BA5F5F">
              <w:rPr>
                <w:noProof/>
              </w:rPr>
              <w:drawing>
                <wp:inline distT="0" distB="0" distL="0" distR="0" wp14:anchorId="5CEB2CF7" wp14:editId="4528D5E6">
                  <wp:extent cx="2880000" cy="246557"/>
                  <wp:effectExtent l="19050" t="19050" r="15875" b="203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0000" cy="246557"/>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BA5F5F" w:rsidRDefault="009227C1" w:rsidP="009227C1">
            <w:pPr>
              <w:pStyle w:val="Tablebody"/>
            </w:pPr>
            <w:r w:rsidRPr="00BA5F5F">
              <w:t>Select the work area that the risk most relates to.</w:t>
            </w:r>
          </w:p>
        </w:tc>
      </w:tr>
      <w:tr w:rsidR="009227C1" w:rsidRPr="00BA5F5F" w:rsidTr="009227C1">
        <w:tc>
          <w:tcPr>
            <w:tcW w:w="5102" w:type="dxa"/>
          </w:tcPr>
          <w:p w:rsidR="009227C1" w:rsidRPr="00BA5F5F" w:rsidRDefault="009227C1" w:rsidP="009227C1">
            <w:pPr>
              <w:pStyle w:val="Tablebody"/>
            </w:pPr>
            <w:r w:rsidRPr="00BA5F5F">
              <w:rPr>
                <w:noProof/>
                <w:szCs w:val="18"/>
              </w:rPr>
              <w:drawing>
                <wp:inline distT="0" distB="0" distL="0" distR="0" wp14:anchorId="4AA2AE0C" wp14:editId="5DFBE5DD">
                  <wp:extent cx="2880000" cy="251345"/>
                  <wp:effectExtent l="19050" t="19050" r="15875" b="1587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80000" cy="251345"/>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BA5F5F" w:rsidRDefault="009227C1" w:rsidP="009227C1">
            <w:pPr>
              <w:pStyle w:val="Tablebody"/>
            </w:pPr>
            <w:r w:rsidRPr="00BA5F5F">
              <w:t>Select the staff team responsible for monitoring the risk.</w:t>
            </w:r>
          </w:p>
        </w:tc>
      </w:tr>
      <w:tr w:rsidR="009227C1" w:rsidRPr="00BA5F5F" w:rsidTr="009227C1">
        <w:tc>
          <w:tcPr>
            <w:tcW w:w="5102" w:type="dxa"/>
          </w:tcPr>
          <w:p w:rsidR="009227C1" w:rsidRPr="00BA5F5F" w:rsidRDefault="009227C1" w:rsidP="009227C1">
            <w:pPr>
              <w:pStyle w:val="Tablebody"/>
            </w:pPr>
            <w:r w:rsidRPr="00BA5F5F">
              <w:rPr>
                <w:noProof/>
              </w:rPr>
              <w:drawing>
                <wp:inline distT="0" distB="0" distL="0" distR="0" wp14:anchorId="23AE3185" wp14:editId="6CAE73CF">
                  <wp:extent cx="2880000" cy="215868"/>
                  <wp:effectExtent l="19050" t="19050" r="15875" b="1333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80000" cy="215868"/>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BA5F5F" w:rsidRDefault="009227C1" w:rsidP="009227C1">
            <w:pPr>
              <w:pStyle w:val="Tablebody"/>
            </w:pPr>
            <w:r w:rsidRPr="00BA5F5F">
              <w:t>Select the person to receive notifications about the risk such as when the risk is due for review and when related incidents have been registered.</w:t>
            </w:r>
          </w:p>
        </w:tc>
      </w:tr>
      <w:tr w:rsidR="009227C1" w:rsidRPr="00BA5F5F" w:rsidTr="009227C1">
        <w:tc>
          <w:tcPr>
            <w:tcW w:w="5102" w:type="dxa"/>
          </w:tcPr>
          <w:p w:rsidR="009227C1" w:rsidRPr="00BA5F5F" w:rsidRDefault="009227C1" w:rsidP="009227C1">
            <w:pPr>
              <w:pStyle w:val="Tablebody"/>
            </w:pPr>
            <w:r w:rsidRPr="00BA5F5F">
              <w:rPr>
                <w:noProof/>
                <w:szCs w:val="18"/>
              </w:rPr>
              <w:lastRenderedPageBreak/>
              <w:drawing>
                <wp:inline distT="0" distB="0" distL="0" distR="0" wp14:anchorId="7B9DCAC0" wp14:editId="6F782002">
                  <wp:extent cx="2880000" cy="225985"/>
                  <wp:effectExtent l="19050" t="19050" r="15875" b="222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880000" cy="225985"/>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BA5F5F" w:rsidRDefault="009227C1" w:rsidP="009227C1">
            <w:pPr>
              <w:pStyle w:val="Tablebody"/>
            </w:pPr>
            <w:r w:rsidRPr="00BA5F5F">
              <w:t xml:space="preserve">Select the person who has the authority to approve that the risk is published to the risk register. </w:t>
            </w:r>
          </w:p>
        </w:tc>
      </w:tr>
      <w:tr w:rsidR="009227C1" w:rsidRPr="00BA5F5F" w:rsidTr="009227C1">
        <w:tc>
          <w:tcPr>
            <w:tcW w:w="5102" w:type="dxa"/>
          </w:tcPr>
          <w:p w:rsidR="009227C1" w:rsidRPr="00BA5F5F" w:rsidRDefault="009227C1" w:rsidP="009227C1">
            <w:pPr>
              <w:pStyle w:val="Tablebody"/>
              <w:rPr>
                <w:szCs w:val="18"/>
              </w:rPr>
            </w:pPr>
            <w:r w:rsidRPr="00BA5F5F">
              <w:rPr>
                <w:noProof/>
              </w:rPr>
              <w:drawing>
                <wp:inline distT="0" distB="0" distL="0" distR="0" wp14:anchorId="6E70DB18" wp14:editId="7A9216FC">
                  <wp:extent cx="2880000" cy="641739"/>
                  <wp:effectExtent l="19050" t="19050" r="15875" b="2540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80000" cy="641739"/>
                          </a:xfrm>
                          <a:prstGeom prst="rect">
                            <a:avLst/>
                          </a:prstGeom>
                          <a:ln>
                            <a:solidFill>
                              <a:schemeClr val="bg1">
                                <a:lumMod val="75000"/>
                              </a:schemeClr>
                            </a:solidFill>
                          </a:ln>
                        </pic:spPr>
                      </pic:pic>
                    </a:graphicData>
                  </a:graphic>
                </wp:inline>
              </w:drawing>
            </w:r>
          </w:p>
        </w:tc>
        <w:tc>
          <w:tcPr>
            <w:tcW w:w="4762" w:type="dxa"/>
            <w:shd w:val="clear" w:color="auto" w:fill="EAEAEA"/>
          </w:tcPr>
          <w:p w:rsidR="009227C1" w:rsidRPr="00BA5F5F" w:rsidRDefault="009227C1" w:rsidP="009227C1">
            <w:pPr>
              <w:pStyle w:val="Tablebody"/>
            </w:pPr>
            <w:r w:rsidRPr="00BA5F5F">
              <w:t>Enter any comment relevant to the risk. This field is optional.</w:t>
            </w:r>
          </w:p>
        </w:tc>
      </w:tr>
    </w:tbl>
    <w:p w:rsidR="009227C1" w:rsidRPr="00BA5F5F" w:rsidRDefault="009227C1" w:rsidP="00544229">
      <w:pPr>
        <w:pStyle w:val="ListParagraph"/>
        <w:numPr>
          <w:ilvl w:val="0"/>
          <w:numId w:val="3"/>
        </w:numPr>
        <w:spacing w:before="120" w:line="320" w:lineRule="exact"/>
        <w:contextualSpacing w:val="0"/>
      </w:pPr>
      <w:r w:rsidRPr="00BA5F5F">
        <w:t xml:space="preserve">Click </w:t>
      </w:r>
      <w:r w:rsidRPr="00BA5F5F">
        <w:rPr>
          <w:b/>
        </w:rPr>
        <w:t>save</w:t>
      </w:r>
      <w:r w:rsidRPr="00BA5F5F">
        <w:t xml:space="preserve">. The form can be saved at this point leaving the remaining sections of the form to be completed later. </w:t>
      </w:r>
    </w:p>
    <w:tbl>
      <w:tblPr>
        <w:tblStyle w:val="TableGrid"/>
        <w:tblW w:w="10148" w:type="dxa"/>
        <w:tblInd w:w="-30"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CellMar>
          <w:top w:w="57" w:type="dxa"/>
          <w:bottom w:w="57" w:type="dxa"/>
        </w:tblCellMar>
        <w:tblLook w:val="04A0" w:firstRow="1" w:lastRow="0" w:firstColumn="1" w:lastColumn="0" w:noHBand="0" w:noVBand="1"/>
      </w:tblPr>
      <w:tblGrid>
        <w:gridCol w:w="709"/>
        <w:gridCol w:w="4678"/>
        <w:gridCol w:w="4673"/>
        <w:gridCol w:w="88"/>
      </w:tblGrid>
      <w:tr w:rsidR="009227C1" w:rsidRPr="00BA5F5F" w:rsidTr="001A4F43">
        <w:trPr>
          <w:trHeight w:val="152"/>
        </w:trPr>
        <w:tc>
          <w:tcPr>
            <w:tcW w:w="5387" w:type="dxa"/>
            <w:gridSpan w:val="2"/>
          </w:tcPr>
          <w:p w:rsidR="009227C1" w:rsidRPr="00BA5F5F" w:rsidRDefault="009227C1" w:rsidP="009227C1">
            <w:pPr>
              <w:pStyle w:val="Tablebody"/>
              <w:rPr>
                <w:b/>
                <w:sz w:val="22"/>
              </w:rPr>
            </w:pPr>
            <w:r w:rsidRPr="00BA5F5F">
              <w:rPr>
                <w:b/>
                <w:sz w:val="22"/>
              </w:rPr>
              <w:t>Assess</w:t>
            </w:r>
          </w:p>
        </w:tc>
        <w:tc>
          <w:tcPr>
            <w:tcW w:w="4761" w:type="dxa"/>
            <w:gridSpan w:val="2"/>
            <w:shd w:val="clear" w:color="auto" w:fill="auto"/>
          </w:tcPr>
          <w:p w:rsidR="009227C1" w:rsidRPr="00BA5F5F" w:rsidRDefault="009227C1" w:rsidP="009227C1">
            <w:pPr>
              <w:pStyle w:val="Tablebody"/>
              <w:rPr>
                <w:sz w:val="22"/>
              </w:rPr>
            </w:pPr>
          </w:p>
        </w:tc>
      </w:tr>
      <w:tr w:rsidR="009227C1" w:rsidRPr="00BA5F5F" w:rsidTr="001A4F43">
        <w:trPr>
          <w:trHeight w:val="794"/>
        </w:trPr>
        <w:tc>
          <w:tcPr>
            <w:tcW w:w="5387" w:type="dxa"/>
            <w:gridSpan w:val="2"/>
          </w:tcPr>
          <w:p w:rsidR="009227C1" w:rsidRPr="00BA5F5F" w:rsidRDefault="00725487" w:rsidP="009227C1">
            <w:pPr>
              <w:pStyle w:val="Tablebody"/>
            </w:pPr>
            <w:r w:rsidRPr="00BA5F5F">
              <w:rPr>
                <w:noProof/>
              </w:rPr>
              <w:drawing>
                <wp:inline distT="0" distB="0" distL="0" distR="0">
                  <wp:extent cx="2886710" cy="1657350"/>
                  <wp:effectExtent l="19050" t="19050" r="27940" b="190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apture1.PNG"/>
                          <pic:cNvPicPr/>
                        </pic:nvPicPr>
                        <pic:blipFill>
                          <a:blip r:embed="rId27">
                            <a:extLst>
                              <a:ext uri="{28A0092B-C50C-407E-A947-70E740481C1C}">
                                <a14:useLocalDpi xmlns:a14="http://schemas.microsoft.com/office/drawing/2010/main" val="0"/>
                              </a:ext>
                            </a:extLst>
                          </a:blip>
                          <a:stretch>
                            <a:fillRect/>
                          </a:stretch>
                        </pic:blipFill>
                        <pic:spPr>
                          <a:xfrm>
                            <a:off x="0" y="0"/>
                            <a:ext cx="2930359" cy="1682410"/>
                          </a:xfrm>
                          <a:prstGeom prst="rect">
                            <a:avLst/>
                          </a:prstGeom>
                          <a:ln>
                            <a:solidFill>
                              <a:schemeClr val="bg1">
                                <a:lumMod val="75000"/>
                              </a:schemeClr>
                            </a:solidFill>
                          </a:ln>
                        </pic:spPr>
                      </pic:pic>
                    </a:graphicData>
                  </a:graphic>
                </wp:inline>
              </w:drawing>
            </w:r>
          </w:p>
        </w:tc>
        <w:tc>
          <w:tcPr>
            <w:tcW w:w="4761" w:type="dxa"/>
            <w:gridSpan w:val="2"/>
            <w:shd w:val="clear" w:color="auto" w:fill="EAEAEA"/>
          </w:tcPr>
          <w:p w:rsidR="009227C1" w:rsidRPr="00BA5F5F" w:rsidRDefault="009227C1" w:rsidP="009227C1">
            <w:pPr>
              <w:pStyle w:val="Tablebody"/>
            </w:pPr>
            <w:r w:rsidRPr="00BA5F5F">
              <w:t>Each risk is given two ratings. The uncontrolled risk rating is the rating for the risk if no controls were in place (</w:t>
            </w:r>
            <w:r w:rsidR="004200B8" w:rsidRPr="00BA5F5F">
              <w:t>e.g.</w:t>
            </w:r>
            <w:r w:rsidRPr="00BA5F5F">
              <w:t xml:space="preserve"> policies, procedures, staff training etc.). The controlled risk rating is the rating for the risk after controls are put in place. </w:t>
            </w:r>
          </w:p>
        </w:tc>
      </w:tr>
      <w:tr w:rsidR="009227C1" w:rsidRPr="00BA5F5F" w:rsidTr="001A4F43">
        <w:trPr>
          <w:trHeight w:val="152"/>
        </w:trPr>
        <w:tc>
          <w:tcPr>
            <w:tcW w:w="5387" w:type="dxa"/>
            <w:gridSpan w:val="2"/>
          </w:tcPr>
          <w:p w:rsidR="009227C1" w:rsidRPr="00BA5F5F" w:rsidRDefault="009227C1" w:rsidP="009227C1">
            <w:pPr>
              <w:pStyle w:val="Tablebody"/>
              <w:rPr>
                <w:b/>
                <w:sz w:val="22"/>
              </w:rPr>
            </w:pPr>
            <w:r w:rsidRPr="00BA5F5F">
              <w:rPr>
                <w:b/>
                <w:sz w:val="22"/>
              </w:rPr>
              <w:t>Treat</w:t>
            </w:r>
          </w:p>
        </w:tc>
        <w:tc>
          <w:tcPr>
            <w:tcW w:w="4761" w:type="dxa"/>
            <w:gridSpan w:val="2"/>
            <w:shd w:val="clear" w:color="auto" w:fill="EAEAEA"/>
          </w:tcPr>
          <w:p w:rsidR="009227C1" w:rsidRPr="00BA5F5F" w:rsidRDefault="009227C1" w:rsidP="009227C1">
            <w:pPr>
              <w:pStyle w:val="Tablebody"/>
              <w:rPr>
                <w:sz w:val="22"/>
              </w:rPr>
            </w:pPr>
          </w:p>
        </w:tc>
      </w:tr>
      <w:tr w:rsidR="009227C1" w:rsidRPr="00BA5F5F" w:rsidTr="001A4F43">
        <w:trPr>
          <w:trHeight w:val="794"/>
        </w:trPr>
        <w:tc>
          <w:tcPr>
            <w:tcW w:w="5387" w:type="dxa"/>
            <w:gridSpan w:val="2"/>
          </w:tcPr>
          <w:p w:rsidR="009227C1" w:rsidRPr="00BA5F5F" w:rsidRDefault="009227C1" w:rsidP="009227C1">
            <w:pPr>
              <w:pStyle w:val="Tablebody"/>
            </w:pPr>
            <w:r w:rsidRPr="00BA5F5F">
              <w:rPr>
                <w:noProof/>
              </w:rPr>
              <w:drawing>
                <wp:inline distT="0" distB="0" distL="0" distR="0" wp14:anchorId="66A6DF25" wp14:editId="2ACB7312">
                  <wp:extent cx="2880000" cy="650631"/>
                  <wp:effectExtent l="19050" t="19050" r="15875" b="1651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880000" cy="650631"/>
                          </a:xfrm>
                          <a:prstGeom prst="rect">
                            <a:avLst/>
                          </a:prstGeom>
                          <a:ln>
                            <a:solidFill>
                              <a:schemeClr val="bg1">
                                <a:lumMod val="75000"/>
                              </a:schemeClr>
                            </a:solidFill>
                          </a:ln>
                        </pic:spPr>
                      </pic:pic>
                    </a:graphicData>
                  </a:graphic>
                </wp:inline>
              </w:drawing>
            </w:r>
          </w:p>
        </w:tc>
        <w:tc>
          <w:tcPr>
            <w:tcW w:w="4761" w:type="dxa"/>
            <w:gridSpan w:val="2"/>
            <w:vMerge w:val="restart"/>
            <w:shd w:val="clear" w:color="auto" w:fill="EAEAEA"/>
          </w:tcPr>
          <w:p w:rsidR="009227C1" w:rsidRPr="00BA5F5F" w:rsidRDefault="009227C1" w:rsidP="009227C1">
            <w:pPr>
              <w:pStyle w:val="Tablebody"/>
            </w:pPr>
            <w:r w:rsidRPr="00BA5F5F">
              <w:t xml:space="preserve">If further controls or actions are needed to better manage the risk </w:t>
            </w:r>
            <w:r w:rsidR="004200B8" w:rsidRPr="00BA5F5F">
              <w:t>e.g.</w:t>
            </w:r>
            <w:r w:rsidRPr="00BA5F5F">
              <w:t xml:space="preserve"> staff training, they can be entered here.</w:t>
            </w:r>
          </w:p>
          <w:p w:rsidR="009227C1" w:rsidRPr="00BA5F5F" w:rsidRDefault="009227C1" w:rsidP="009227C1">
            <w:pPr>
              <w:pStyle w:val="Tablebody"/>
            </w:pPr>
            <w:r w:rsidRPr="00BA5F5F">
              <w:t xml:space="preserve">All mitigation actions will also be automatically listed on the risk mitigation actions tab on the risk register.  </w:t>
            </w:r>
          </w:p>
        </w:tc>
      </w:tr>
      <w:tr w:rsidR="009227C1" w:rsidRPr="00BA5F5F" w:rsidTr="001A4F43">
        <w:trPr>
          <w:trHeight w:val="794"/>
        </w:trPr>
        <w:tc>
          <w:tcPr>
            <w:tcW w:w="5387" w:type="dxa"/>
            <w:gridSpan w:val="2"/>
          </w:tcPr>
          <w:p w:rsidR="009227C1" w:rsidRPr="00BA5F5F" w:rsidRDefault="009227C1" w:rsidP="009227C1">
            <w:pPr>
              <w:pStyle w:val="Tablebody"/>
            </w:pPr>
            <w:r w:rsidRPr="00BA5F5F">
              <w:rPr>
                <w:noProof/>
              </w:rPr>
              <w:drawing>
                <wp:inline distT="0" distB="0" distL="0" distR="0" wp14:anchorId="5A0A5134" wp14:editId="58DA25A9">
                  <wp:extent cx="2880000" cy="483582"/>
                  <wp:effectExtent l="19050" t="19050" r="15875" b="1206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880000" cy="483582"/>
                          </a:xfrm>
                          <a:prstGeom prst="rect">
                            <a:avLst/>
                          </a:prstGeom>
                          <a:ln>
                            <a:solidFill>
                              <a:schemeClr val="bg1">
                                <a:lumMod val="75000"/>
                              </a:schemeClr>
                            </a:solidFill>
                          </a:ln>
                        </pic:spPr>
                      </pic:pic>
                    </a:graphicData>
                  </a:graphic>
                </wp:inline>
              </w:drawing>
            </w:r>
          </w:p>
        </w:tc>
        <w:tc>
          <w:tcPr>
            <w:tcW w:w="4761" w:type="dxa"/>
            <w:gridSpan w:val="2"/>
            <w:vMerge/>
            <w:shd w:val="clear" w:color="auto" w:fill="EAEAEA"/>
          </w:tcPr>
          <w:p w:rsidR="009227C1" w:rsidRPr="00BA5F5F" w:rsidRDefault="009227C1" w:rsidP="009227C1">
            <w:pPr>
              <w:pStyle w:val="Tablebody"/>
            </w:pPr>
          </w:p>
        </w:tc>
      </w:tr>
      <w:tr w:rsidR="009227C1" w:rsidRPr="00BA5F5F" w:rsidTr="001A4F43">
        <w:trPr>
          <w:trHeight w:val="794"/>
        </w:trPr>
        <w:tc>
          <w:tcPr>
            <w:tcW w:w="5387" w:type="dxa"/>
            <w:gridSpan w:val="2"/>
          </w:tcPr>
          <w:p w:rsidR="009227C1" w:rsidRPr="00BA5F5F" w:rsidRDefault="009227C1" w:rsidP="009227C1">
            <w:pPr>
              <w:pStyle w:val="Tablebody"/>
            </w:pPr>
            <w:r w:rsidRPr="00BA5F5F">
              <w:rPr>
                <w:noProof/>
              </w:rPr>
              <w:drawing>
                <wp:inline distT="0" distB="0" distL="0" distR="0" wp14:anchorId="43E3A234" wp14:editId="0ED28E9E">
                  <wp:extent cx="2880000" cy="213141"/>
                  <wp:effectExtent l="19050" t="19050" r="15875" b="1587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80000" cy="213141"/>
                          </a:xfrm>
                          <a:prstGeom prst="rect">
                            <a:avLst/>
                          </a:prstGeom>
                          <a:ln>
                            <a:solidFill>
                              <a:schemeClr val="bg1">
                                <a:lumMod val="75000"/>
                              </a:schemeClr>
                            </a:solidFill>
                          </a:ln>
                        </pic:spPr>
                      </pic:pic>
                    </a:graphicData>
                  </a:graphic>
                </wp:inline>
              </w:drawing>
            </w:r>
          </w:p>
        </w:tc>
        <w:tc>
          <w:tcPr>
            <w:tcW w:w="4761" w:type="dxa"/>
            <w:gridSpan w:val="2"/>
            <w:shd w:val="clear" w:color="auto" w:fill="EAEAEA"/>
          </w:tcPr>
          <w:p w:rsidR="009227C1" w:rsidRPr="00BA5F5F" w:rsidRDefault="009227C1" w:rsidP="009227C1">
            <w:pPr>
              <w:pStyle w:val="Tablebody"/>
            </w:pPr>
            <w:r w:rsidRPr="00BA5F5F">
              <w:t xml:space="preserve">If there are items in the Improvement Register that relate to this risk, they can be linked to the risk via this menu.  </w:t>
            </w:r>
          </w:p>
        </w:tc>
      </w:tr>
      <w:tr w:rsidR="009227C1" w:rsidRPr="00BA5F5F" w:rsidTr="001A4F43">
        <w:trPr>
          <w:trHeight w:val="152"/>
        </w:trPr>
        <w:tc>
          <w:tcPr>
            <w:tcW w:w="5387" w:type="dxa"/>
            <w:gridSpan w:val="2"/>
          </w:tcPr>
          <w:p w:rsidR="009227C1" w:rsidRPr="00BA5F5F" w:rsidRDefault="009227C1" w:rsidP="009227C1">
            <w:pPr>
              <w:pStyle w:val="Tablebody"/>
              <w:rPr>
                <w:b/>
                <w:sz w:val="22"/>
              </w:rPr>
            </w:pPr>
            <w:r w:rsidRPr="00BA5F5F">
              <w:rPr>
                <w:b/>
                <w:sz w:val="22"/>
              </w:rPr>
              <w:t xml:space="preserve">Review </w:t>
            </w:r>
          </w:p>
        </w:tc>
        <w:tc>
          <w:tcPr>
            <w:tcW w:w="4761" w:type="dxa"/>
            <w:gridSpan w:val="2"/>
            <w:shd w:val="clear" w:color="auto" w:fill="FFFFFF" w:themeFill="background1"/>
          </w:tcPr>
          <w:p w:rsidR="009227C1" w:rsidRPr="00BA5F5F" w:rsidRDefault="009227C1" w:rsidP="009227C1">
            <w:pPr>
              <w:pStyle w:val="Tablebody"/>
              <w:rPr>
                <w:sz w:val="22"/>
              </w:rPr>
            </w:pPr>
          </w:p>
        </w:tc>
      </w:tr>
      <w:tr w:rsidR="009227C1" w:rsidRPr="00BA5F5F" w:rsidTr="001A4F43">
        <w:trPr>
          <w:trHeight w:val="794"/>
        </w:trPr>
        <w:tc>
          <w:tcPr>
            <w:tcW w:w="5387" w:type="dxa"/>
            <w:gridSpan w:val="2"/>
          </w:tcPr>
          <w:p w:rsidR="009227C1" w:rsidRPr="00BA5F5F" w:rsidRDefault="009227C1" w:rsidP="009227C1">
            <w:pPr>
              <w:pStyle w:val="Tablebody"/>
            </w:pPr>
            <w:r w:rsidRPr="00BA5F5F">
              <w:rPr>
                <w:noProof/>
              </w:rPr>
              <w:drawing>
                <wp:inline distT="0" distB="0" distL="0" distR="0" wp14:anchorId="3EB60230" wp14:editId="677ECD84">
                  <wp:extent cx="2880000" cy="295784"/>
                  <wp:effectExtent l="19050" t="19050" r="15875" b="2857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880000" cy="295784"/>
                          </a:xfrm>
                          <a:prstGeom prst="rect">
                            <a:avLst/>
                          </a:prstGeom>
                          <a:ln>
                            <a:solidFill>
                              <a:schemeClr val="bg1">
                                <a:lumMod val="75000"/>
                              </a:schemeClr>
                            </a:solidFill>
                          </a:ln>
                        </pic:spPr>
                      </pic:pic>
                    </a:graphicData>
                  </a:graphic>
                </wp:inline>
              </w:drawing>
            </w:r>
          </w:p>
        </w:tc>
        <w:tc>
          <w:tcPr>
            <w:tcW w:w="4761" w:type="dxa"/>
            <w:gridSpan w:val="2"/>
            <w:shd w:val="clear" w:color="auto" w:fill="EAEAEA"/>
          </w:tcPr>
          <w:p w:rsidR="009227C1" w:rsidRPr="00BA5F5F" w:rsidRDefault="009227C1" w:rsidP="009227C1">
            <w:pPr>
              <w:pStyle w:val="Tablebody"/>
            </w:pPr>
            <w:r w:rsidRPr="00BA5F5F">
              <w:t xml:space="preserve">Enter the date when the risk should be reviewed in the future. Risks should be reviewed periodically to check if instances of the risk are </w:t>
            </w:r>
            <w:r w:rsidR="00DB5CE5" w:rsidRPr="00BA5F5F">
              <w:t>occurring</w:t>
            </w:r>
            <w:r w:rsidRPr="00BA5F5F">
              <w:t xml:space="preserve"> and how effective the controls are. </w:t>
            </w:r>
          </w:p>
        </w:tc>
      </w:tr>
      <w:tr w:rsidR="009227C1" w:rsidRPr="00BA5F5F" w:rsidTr="001A4F43">
        <w:trPr>
          <w:trHeight w:val="794"/>
        </w:trPr>
        <w:tc>
          <w:tcPr>
            <w:tcW w:w="5387" w:type="dxa"/>
            <w:gridSpan w:val="2"/>
          </w:tcPr>
          <w:p w:rsidR="009227C1" w:rsidRPr="00BA5F5F" w:rsidRDefault="009227C1" w:rsidP="009227C1">
            <w:pPr>
              <w:pStyle w:val="Tablebody"/>
            </w:pPr>
            <w:r w:rsidRPr="00BA5F5F">
              <w:rPr>
                <w:noProof/>
              </w:rPr>
              <w:drawing>
                <wp:inline distT="0" distB="0" distL="0" distR="0" wp14:anchorId="069F383E" wp14:editId="253D5C98">
                  <wp:extent cx="2880000" cy="437468"/>
                  <wp:effectExtent l="19050" t="19050" r="15875" b="2032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880000" cy="437468"/>
                          </a:xfrm>
                          <a:prstGeom prst="rect">
                            <a:avLst/>
                          </a:prstGeom>
                          <a:ln>
                            <a:solidFill>
                              <a:schemeClr val="bg1">
                                <a:lumMod val="75000"/>
                              </a:schemeClr>
                            </a:solidFill>
                          </a:ln>
                        </pic:spPr>
                      </pic:pic>
                    </a:graphicData>
                  </a:graphic>
                </wp:inline>
              </w:drawing>
            </w:r>
          </w:p>
        </w:tc>
        <w:tc>
          <w:tcPr>
            <w:tcW w:w="4761" w:type="dxa"/>
            <w:gridSpan w:val="2"/>
            <w:shd w:val="clear" w:color="auto" w:fill="EAEAEA"/>
          </w:tcPr>
          <w:p w:rsidR="009227C1" w:rsidRPr="00BA5F5F" w:rsidRDefault="009227C1" w:rsidP="009227C1">
            <w:pPr>
              <w:pStyle w:val="Tablebody"/>
            </w:pPr>
            <w:r w:rsidRPr="00BA5F5F">
              <w:t xml:space="preserve">LOGIQC counts the incident, feedback, repair or improvement items entered into the system that are linked to each risk. When the number of items added to these registers exceeds the threshold that has been set, LOGIQC will send a task to the risk manager notifying that the risk needs to be reviewed. </w:t>
            </w:r>
          </w:p>
        </w:tc>
      </w:tr>
      <w:tr w:rsidR="009227C1" w:rsidRPr="00BA5F5F" w:rsidTr="00922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bottom w:w="0" w:type="dxa"/>
          </w:tblCellMar>
        </w:tblPrEx>
        <w:trPr>
          <w:gridAfter w:val="1"/>
          <w:wAfter w:w="88" w:type="dxa"/>
          <w:trHeight w:val="624"/>
        </w:trPr>
        <w:tc>
          <w:tcPr>
            <w:tcW w:w="709" w:type="dxa"/>
            <w:vAlign w:val="center"/>
          </w:tcPr>
          <w:p w:rsidR="009227C1" w:rsidRPr="00BA5F5F" w:rsidRDefault="009227C1" w:rsidP="009227C1">
            <w:pPr>
              <w:pStyle w:val="Summary"/>
              <w:pBdr>
                <w:top w:val="none" w:sz="0" w:space="0" w:color="auto"/>
                <w:left w:val="none" w:sz="0" w:space="0" w:color="auto"/>
                <w:bottom w:val="none" w:sz="0" w:space="0" w:color="auto"/>
                <w:right w:val="none" w:sz="0" w:space="0" w:color="auto"/>
              </w:pBdr>
              <w:spacing w:before="0"/>
              <w:jc w:val="right"/>
              <w:rPr>
                <w:noProof/>
              </w:rPr>
            </w:pPr>
          </w:p>
        </w:tc>
        <w:tc>
          <w:tcPr>
            <w:tcW w:w="9351" w:type="dxa"/>
            <w:gridSpan w:val="2"/>
            <w:vAlign w:val="center"/>
          </w:tcPr>
          <w:p w:rsidR="009227C1" w:rsidRPr="00BA5F5F" w:rsidRDefault="009227C1" w:rsidP="009227C1">
            <w:pPr>
              <w:pStyle w:val="Summary"/>
              <w:pBdr>
                <w:top w:val="none" w:sz="0" w:space="0" w:color="auto"/>
                <w:left w:val="none" w:sz="0" w:space="0" w:color="auto"/>
                <w:bottom w:val="none" w:sz="0" w:space="0" w:color="auto"/>
                <w:right w:val="none" w:sz="0" w:space="0" w:color="auto"/>
              </w:pBdr>
              <w:spacing w:before="0"/>
              <w:rPr>
                <w:noProof/>
              </w:rPr>
            </w:pPr>
          </w:p>
        </w:tc>
      </w:tr>
    </w:tbl>
    <w:p w:rsidR="00BA62FE" w:rsidRPr="00BA5F5F" w:rsidRDefault="00BA62FE" w:rsidP="00BF4188">
      <w:pPr>
        <w:pStyle w:val="Heading1"/>
        <w:rPr>
          <w:bCs/>
        </w:rPr>
      </w:pPr>
    </w:p>
    <w:bookmarkEnd w:id="6"/>
    <w:bookmarkEnd w:id="7"/>
    <w:p w:rsidR="00A23EE2" w:rsidRPr="00BA5F5F" w:rsidRDefault="00A23EE2" w:rsidP="009F23FE">
      <w:pPr>
        <w:tabs>
          <w:tab w:val="left" w:pos="3120"/>
        </w:tabs>
        <w:rPr>
          <w:rFonts w:asciiTheme="minorHAnsi" w:eastAsiaTheme="majorEastAsia" w:hAnsiTheme="minorHAnsi" w:cstheme="majorBidi"/>
          <w:sz w:val="28"/>
          <w:szCs w:val="28"/>
        </w:rPr>
        <w:sectPr w:rsidR="00A23EE2" w:rsidRPr="00BA5F5F" w:rsidSect="003B448E">
          <w:headerReference w:type="default" r:id="rId33"/>
          <w:footerReference w:type="default" r:id="rId34"/>
          <w:pgSz w:w="11906" w:h="16838"/>
          <w:pgMar w:top="1295" w:right="720" w:bottom="1276" w:left="720" w:header="0" w:footer="292" w:gutter="0"/>
          <w:cols w:space="708"/>
          <w:docGrid w:linePitch="360"/>
        </w:sectPr>
      </w:pPr>
    </w:p>
    <w:bookmarkEnd w:id="2"/>
    <w:bookmarkEnd w:id="3"/>
    <w:p w:rsidR="004B2198" w:rsidRPr="00BA5F5F" w:rsidRDefault="00F67FE1" w:rsidP="006C6CBD">
      <w:pPr>
        <w:pStyle w:val="Heading2"/>
      </w:pPr>
      <w:r w:rsidRPr="00BA5F5F">
        <w:lastRenderedPageBreak/>
        <w:t>Examples of Identified R</w:t>
      </w:r>
      <w:r w:rsidR="004D2527" w:rsidRPr="00BA5F5F">
        <w:t xml:space="preserve">isks </w:t>
      </w:r>
    </w:p>
    <w:p w:rsidR="00F67FE1" w:rsidRPr="00BA5F5F" w:rsidRDefault="00F67FE1" w:rsidP="00F67FE1">
      <w:r w:rsidRPr="00BA5F5F">
        <w:t xml:space="preserve">The following table provides examples of identified risks, including a description of the risk and associated cause/contributing factors and existing controls that may be relevant to healthcare and related organisations. These details can be modified to suit your organisations specific operating environment.  </w:t>
      </w:r>
    </w:p>
    <w:tbl>
      <w:tblPr>
        <w:tblStyle w:val="TableGrid"/>
        <w:tblW w:w="0" w:type="auto"/>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Business continuity -</w:t>
            </w:r>
            <w:r w:rsidRPr="00BA5F5F">
              <w:t xml:space="preserve"> </w:t>
            </w:r>
            <w:r w:rsidRPr="00BA5F5F">
              <w:rPr>
                <w:b/>
              </w:rPr>
              <w:t>Disruption to essential services</w:t>
            </w:r>
          </w:p>
        </w:tc>
      </w:tr>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rPr>
                <w:rFonts w:cs="Arial"/>
                <w:b/>
                <w:lang w:eastAsia="en-AU"/>
              </w:rPr>
            </w:pPr>
            <w:r w:rsidRPr="00BA5F5F">
              <w:rPr>
                <w:rFonts w:cs="Arial"/>
                <w:b/>
                <w:lang w:eastAsia="en-AU"/>
              </w:rPr>
              <w:t>Risk Dimension</w:t>
            </w:r>
          </w:p>
        </w:tc>
        <w:tc>
          <w:tcPr>
            <w:tcW w:w="8031" w:type="dxa"/>
          </w:tcPr>
          <w:p w:rsidR="004B2198" w:rsidRPr="00BA5F5F" w:rsidRDefault="004B4B82" w:rsidP="00F90B32">
            <w:pPr>
              <w:spacing w:before="40" w:after="40"/>
              <w:contextualSpacing/>
            </w:pPr>
            <w:r w:rsidRPr="00BA5F5F">
              <w:t xml:space="preserve">Operational </w:t>
            </w:r>
          </w:p>
        </w:tc>
      </w:tr>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rFonts w:cs="Arial"/>
                <w:b/>
                <w:lang w:eastAsia="en-AU"/>
              </w:rPr>
              <w:t>Additional description if required</w:t>
            </w:r>
          </w:p>
        </w:tc>
        <w:tc>
          <w:tcPr>
            <w:tcW w:w="8031" w:type="dxa"/>
          </w:tcPr>
          <w:p w:rsidR="004B2198" w:rsidRPr="00BA5F5F" w:rsidRDefault="004B2198" w:rsidP="00F90B32">
            <w:pPr>
              <w:rPr>
                <w:rFonts w:ascii="Calibri" w:hAnsi="Calibri"/>
              </w:rPr>
            </w:pPr>
            <w:r w:rsidRPr="00BA5F5F">
              <w:t>Disruption to essential services includes those services which would impact on the continuity of operations, management of the security and operability of communications systems. Disruption to essential services may result from power outages including emergencies power outage and interruption to water and waste management supply.</w:t>
            </w:r>
          </w:p>
        </w:tc>
      </w:tr>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rFonts w:cs="Arial"/>
                <w:b/>
                <w:lang w:eastAsia="en-AU"/>
              </w:rPr>
              <w:t>Potential consequences</w:t>
            </w:r>
          </w:p>
        </w:tc>
        <w:tc>
          <w:tcPr>
            <w:tcW w:w="8031" w:type="dxa"/>
          </w:tcPr>
          <w:p w:rsidR="004B2198" w:rsidRPr="00BA5F5F" w:rsidRDefault="004B2198" w:rsidP="00F90B32">
            <w:pPr>
              <w:spacing w:before="60" w:after="60"/>
              <w:rPr>
                <w:rFonts w:cs="Arial"/>
                <w:lang w:eastAsia="en-AU"/>
              </w:rPr>
            </w:pPr>
            <w:r w:rsidRPr="00BA5F5F">
              <w:rPr>
                <w:rFonts w:cs="Arial"/>
                <w:lang w:eastAsia="en-AU"/>
              </w:rPr>
              <w:t xml:space="preserve">Harm to </w:t>
            </w:r>
            <w:r w:rsidR="00B703A9" w:rsidRPr="00BA5F5F">
              <w:rPr>
                <w:rFonts w:cs="Arial"/>
                <w:lang w:eastAsia="en-AU"/>
              </w:rPr>
              <w:t>client</w:t>
            </w:r>
            <w:r w:rsidR="00A47378">
              <w:rPr>
                <w:rFonts w:cs="Arial"/>
                <w:lang w:eastAsia="en-AU"/>
              </w:rPr>
              <w:t>/patient</w:t>
            </w:r>
          </w:p>
          <w:p w:rsidR="00BA5F5F" w:rsidRPr="00BA5F5F" w:rsidRDefault="00BA5F5F" w:rsidP="00F90B32">
            <w:pPr>
              <w:spacing w:before="60" w:after="60"/>
              <w:rPr>
                <w:rFonts w:cs="Arial"/>
                <w:lang w:eastAsia="en-AU"/>
              </w:rPr>
            </w:pPr>
          </w:p>
          <w:p w:rsidR="004B2198" w:rsidRPr="00BA5F5F" w:rsidRDefault="00B71209" w:rsidP="00F90B32">
            <w:pPr>
              <w:spacing w:before="60" w:after="60"/>
              <w:rPr>
                <w:rFonts w:cs="Arial"/>
                <w:lang w:eastAsia="en-AU"/>
              </w:rPr>
            </w:pPr>
            <w:r w:rsidRPr="00BA5F5F">
              <w:rPr>
                <w:rFonts w:cs="Arial"/>
                <w:lang w:eastAsia="en-AU"/>
              </w:rPr>
              <w:t>Disruption to clinical services</w:t>
            </w:r>
          </w:p>
          <w:p w:rsidR="00BA5F5F" w:rsidRPr="00BA5F5F" w:rsidRDefault="00BA5F5F" w:rsidP="00F90B32">
            <w:pPr>
              <w:spacing w:before="60" w:after="60"/>
              <w:rPr>
                <w:rFonts w:cs="Arial"/>
                <w:lang w:eastAsia="en-AU"/>
              </w:rPr>
            </w:pPr>
          </w:p>
          <w:p w:rsidR="004B2198" w:rsidRPr="00BA5F5F" w:rsidRDefault="00B71209" w:rsidP="00F90B32">
            <w:pPr>
              <w:spacing w:before="60" w:after="60"/>
              <w:rPr>
                <w:rFonts w:cs="Arial"/>
                <w:lang w:eastAsia="en-AU"/>
              </w:rPr>
            </w:pPr>
            <w:r w:rsidRPr="00BA5F5F">
              <w:rPr>
                <w:rFonts w:cs="Arial"/>
                <w:lang w:eastAsia="en-AU"/>
              </w:rPr>
              <w:t>Loss of clinical information</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Breach of regulatory</w:t>
            </w:r>
            <w:r w:rsidR="00B71209" w:rsidRPr="00BA5F5F">
              <w:rPr>
                <w:rFonts w:cs="Arial"/>
                <w:lang w:eastAsia="en-AU"/>
              </w:rPr>
              <w:t xml:space="preserve"> waste management requirements.</w:t>
            </w:r>
          </w:p>
        </w:tc>
      </w:tr>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rPr>
                <w:rFonts w:cs="Arial"/>
                <w:b/>
                <w:lang w:eastAsia="en-AU"/>
              </w:rPr>
            </w:pPr>
            <w:r w:rsidRPr="00BA5F5F">
              <w:rPr>
                <w:rFonts w:cs="Arial"/>
                <w:b/>
                <w:lang w:eastAsia="en-AU"/>
              </w:rPr>
              <w:t>Cause / contributing factors</w:t>
            </w:r>
          </w:p>
        </w:tc>
        <w:tc>
          <w:tcPr>
            <w:tcW w:w="8031" w:type="dxa"/>
          </w:tcPr>
          <w:p w:rsidR="004B2198" w:rsidRPr="00BA5F5F" w:rsidRDefault="00B71209" w:rsidP="00F90B32">
            <w:pPr>
              <w:spacing w:before="60" w:after="60"/>
              <w:rPr>
                <w:rFonts w:cs="Arial"/>
                <w:lang w:eastAsia="en-AU"/>
              </w:rPr>
            </w:pPr>
            <w:r w:rsidRPr="00BA5F5F">
              <w:rPr>
                <w:rFonts w:cs="Arial"/>
                <w:lang w:eastAsia="en-AU"/>
              </w:rPr>
              <w:t>Natural disaster</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Inadequate back-up systems, or failure of back-up systems to provide adequate p</w:t>
            </w:r>
            <w:r w:rsidR="00B71209" w:rsidRPr="00BA5F5F">
              <w:rPr>
                <w:rFonts w:cs="Arial"/>
                <w:lang w:eastAsia="en-AU"/>
              </w:rPr>
              <w:t>ower</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Non-compliance with procedu</w:t>
            </w:r>
            <w:r w:rsidR="00B71209" w:rsidRPr="00BA5F5F">
              <w:rPr>
                <w:rFonts w:cs="Arial"/>
                <w:lang w:eastAsia="en-AU"/>
              </w:rPr>
              <w:t>re for managing back-up systems</w:t>
            </w:r>
          </w:p>
        </w:tc>
      </w:tr>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rFonts w:cs="Arial"/>
                <w:b/>
                <w:lang w:eastAsia="en-AU"/>
              </w:rPr>
              <w:t>Existing controls</w:t>
            </w:r>
          </w:p>
        </w:tc>
        <w:tc>
          <w:tcPr>
            <w:tcW w:w="8031" w:type="dxa"/>
          </w:tcPr>
          <w:p w:rsidR="004B2198" w:rsidRPr="00BA5F5F" w:rsidRDefault="004B2198" w:rsidP="00F90B32">
            <w:pPr>
              <w:spacing w:before="60" w:after="60"/>
              <w:rPr>
                <w:rFonts w:cs="Arial"/>
                <w:lang w:eastAsia="en-AU"/>
              </w:rPr>
            </w:pPr>
            <w:r w:rsidRPr="00BA5F5F">
              <w:rPr>
                <w:rFonts w:cs="Arial"/>
                <w:lang w:eastAsia="en-AU"/>
              </w:rPr>
              <w:t>Procedures to be followed in the hours preceding a storm to protect computers, paper records etc. are specified (Documents Register)</w:t>
            </w:r>
            <w:r w:rsidR="00D91DC8" w:rsidRPr="00BA5F5F">
              <w:rPr>
                <w:rFonts w:cs="Arial"/>
                <w:lang w:eastAsia="en-AU"/>
              </w:rPr>
              <w:t>.</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Recovery processes, including procedures for impact assessment, repair/restoration, alternate solutions, post-incident analysis, and the updating of the emergency management plan are specified (Documents Register)</w:t>
            </w:r>
            <w:r w:rsidR="00D91DC8" w:rsidRPr="00BA5F5F">
              <w:rPr>
                <w:rFonts w:cs="Arial"/>
                <w:lang w:eastAsia="en-AU"/>
              </w:rPr>
              <w:t>.</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Communication response team, defining employee roles and responsibilities and establishing a chain of command for operational functions and maintenance of communications infrastructure and IT services, are specified (Documents Register)</w:t>
            </w:r>
            <w:r w:rsidR="00D91DC8" w:rsidRPr="00BA5F5F">
              <w:rPr>
                <w:rFonts w:cs="Arial"/>
                <w:lang w:eastAsia="en-AU"/>
              </w:rPr>
              <w:t>.</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proofErr w:type="gramStart"/>
            <w:r w:rsidRPr="00BA5F5F">
              <w:rPr>
                <w:rFonts w:cs="Arial"/>
                <w:lang w:eastAsia="en-AU"/>
              </w:rPr>
              <w:t>Staff Mandatory training,</w:t>
            </w:r>
            <w:proofErr w:type="gramEnd"/>
            <w:r w:rsidRPr="00BA5F5F">
              <w:rPr>
                <w:rFonts w:cs="Arial"/>
                <w:lang w:eastAsia="en-AU"/>
              </w:rPr>
              <w:t xml:space="preserve"> includes training for all phases of an emergency are scheduled (Training Register).</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Communications leader training for those responsible for coordinating communications operations during major emergency events, is scheduled (Training Register).</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 xml:space="preserve">Employee contact lists maintained with details of employee’s office, mobile and personal numbers, office and personal email addresses. </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Requirements for databases to be backed up at the last possible moment, are specified.</w:t>
            </w:r>
          </w:p>
          <w:p w:rsidR="004B2198" w:rsidRPr="00BA5F5F" w:rsidRDefault="004B2198" w:rsidP="00F90B32">
            <w:pPr>
              <w:spacing w:before="60" w:after="60"/>
              <w:rPr>
                <w:rFonts w:cs="Arial"/>
                <w:lang w:eastAsia="en-AU"/>
              </w:rPr>
            </w:pPr>
            <w:r w:rsidRPr="00BA5F5F">
              <w:rPr>
                <w:rFonts w:cs="Arial"/>
                <w:lang w:eastAsia="en-AU"/>
              </w:rPr>
              <w:t>Emergency plan documented and available to all staff (Documents Register).</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Service provider contact lists detailing contact information for IT, Internet, and telecommunications services, documented (LOGIQC Business Contacts).</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lastRenderedPageBreak/>
              <w:t>Back-up power generator installed with procedures for regular testing and maintenance is scheduled (Compliance Register).</w:t>
            </w:r>
          </w:p>
          <w:p w:rsidR="00BA5F5F" w:rsidRPr="00BA5F5F" w:rsidRDefault="00BA5F5F" w:rsidP="00F90B32">
            <w:pPr>
              <w:spacing w:before="60" w:after="60"/>
              <w:rPr>
                <w:rFonts w:cs="Arial"/>
                <w:lang w:eastAsia="en-AU"/>
              </w:rPr>
            </w:pPr>
          </w:p>
          <w:p w:rsidR="004B2198" w:rsidRPr="00BA5F5F" w:rsidRDefault="004B2198" w:rsidP="00F90B32">
            <w:pPr>
              <w:spacing w:before="60" w:after="60"/>
              <w:rPr>
                <w:rFonts w:cs="Arial"/>
                <w:lang w:eastAsia="en-AU"/>
              </w:rPr>
            </w:pPr>
            <w:r w:rsidRPr="00BA5F5F">
              <w:rPr>
                <w:rFonts w:cs="Arial"/>
                <w:lang w:eastAsia="en-AU"/>
              </w:rPr>
              <w:t>Procedures for the management of waste are in place (Compliance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25"/>
        <w:gridCol w:w="8031"/>
      </w:tblGrid>
      <w:tr w:rsidR="00B71209" w:rsidRPr="00BA5F5F" w:rsidTr="00D91DC8">
        <w:tc>
          <w:tcPr>
            <w:tcW w:w="2425" w:type="dxa"/>
            <w:shd w:val="clear" w:color="auto" w:fill="C6D9F1" w:themeFill="text2" w:themeFillTint="33"/>
          </w:tcPr>
          <w:p w:rsidR="00B71209" w:rsidRPr="00BA5F5F" w:rsidRDefault="00B71209" w:rsidP="00D91DC8">
            <w:pPr>
              <w:spacing w:before="60" w:after="60"/>
              <w:rPr>
                <w:rFonts w:cs="Arial"/>
                <w:lang w:eastAsia="en-AU"/>
              </w:rPr>
            </w:pPr>
            <w:r w:rsidRPr="00BA5F5F">
              <w:rPr>
                <w:rFonts w:cs="Arial"/>
                <w:lang w:eastAsia="en-AU"/>
              </w:rPr>
              <w:t xml:space="preserve">Risk </w:t>
            </w:r>
          </w:p>
        </w:tc>
        <w:tc>
          <w:tcPr>
            <w:tcW w:w="8031" w:type="dxa"/>
          </w:tcPr>
          <w:p w:rsidR="00B71209" w:rsidRPr="00BA5F5F" w:rsidRDefault="002973B5" w:rsidP="00D91DC8">
            <w:pPr>
              <w:spacing w:before="60" w:after="60"/>
              <w:rPr>
                <w:rFonts w:cs="Arial"/>
                <w:b/>
                <w:lang w:eastAsia="en-AU"/>
              </w:rPr>
            </w:pPr>
            <w:r w:rsidRPr="00BA5F5F">
              <w:rPr>
                <w:rFonts w:cs="Arial"/>
                <w:b/>
                <w:lang w:eastAsia="en-AU"/>
              </w:rPr>
              <w:t>Business continuity -</w:t>
            </w:r>
            <w:r w:rsidR="00B71209" w:rsidRPr="00BA5F5F">
              <w:rPr>
                <w:rFonts w:cs="Arial"/>
                <w:b/>
                <w:lang w:eastAsia="en-AU"/>
              </w:rPr>
              <w:t xml:space="preserve"> Workforce sustainability</w:t>
            </w:r>
          </w:p>
        </w:tc>
      </w:tr>
      <w:tr w:rsidR="00B71209" w:rsidRPr="00BA5F5F" w:rsidTr="00D91DC8">
        <w:tc>
          <w:tcPr>
            <w:tcW w:w="2425" w:type="dxa"/>
            <w:shd w:val="clear" w:color="auto" w:fill="C6D9F1" w:themeFill="text2" w:themeFillTint="33"/>
          </w:tcPr>
          <w:p w:rsidR="00B71209" w:rsidRPr="00BA5F5F" w:rsidRDefault="00B71209" w:rsidP="00D91DC8">
            <w:pPr>
              <w:spacing w:before="60" w:after="60"/>
              <w:rPr>
                <w:rFonts w:cs="Arial"/>
                <w:lang w:eastAsia="en-AU"/>
              </w:rPr>
            </w:pPr>
            <w:r w:rsidRPr="00BA5F5F">
              <w:rPr>
                <w:rFonts w:cs="Arial"/>
                <w:lang w:eastAsia="en-AU"/>
              </w:rPr>
              <w:t>Risk Dimension</w:t>
            </w:r>
          </w:p>
        </w:tc>
        <w:tc>
          <w:tcPr>
            <w:tcW w:w="8031" w:type="dxa"/>
          </w:tcPr>
          <w:p w:rsidR="00B71209" w:rsidRPr="00BA5F5F" w:rsidRDefault="00B71209" w:rsidP="00D91DC8">
            <w:pPr>
              <w:spacing w:before="60" w:after="60"/>
              <w:rPr>
                <w:rFonts w:cs="Arial"/>
                <w:lang w:eastAsia="en-AU"/>
              </w:rPr>
            </w:pPr>
            <w:r w:rsidRPr="00BA5F5F">
              <w:rPr>
                <w:rFonts w:cs="Arial"/>
                <w:lang w:eastAsia="en-AU"/>
              </w:rPr>
              <w:t>Organisational</w:t>
            </w:r>
          </w:p>
        </w:tc>
      </w:tr>
      <w:tr w:rsidR="00B71209" w:rsidRPr="00BA5F5F" w:rsidTr="00D91DC8">
        <w:tc>
          <w:tcPr>
            <w:tcW w:w="2425" w:type="dxa"/>
            <w:shd w:val="clear" w:color="auto" w:fill="C6D9F1" w:themeFill="text2" w:themeFillTint="33"/>
          </w:tcPr>
          <w:p w:rsidR="00B71209" w:rsidRPr="00BA5F5F" w:rsidRDefault="00B71209" w:rsidP="00D91DC8">
            <w:pPr>
              <w:spacing w:before="60" w:after="60"/>
              <w:rPr>
                <w:rFonts w:cs="Arial"/>
                <w:lang w:eastAsia="en-AU"/>
              </w:rPr>
            </w:pPr>
            <w:r w:rsidRPr="00BA5F5F">
              <w:rPr>
                <w:rFonts w:cs="Arial"/>
                <w:lang w:eastAsia="en-AU"/>
              </w:rPr>
              <w:t>Additional description if required</w:t>
            </w:r>
          </w:p>
        </w:tc>
        <w:tc>
          <w:tcPr>
            <w:tcW w:w="8031" w:type="dxa"/>
          </w:tcPr>
          <w:p w:rsidR="00B71209" w:rsidRPr="00BA5F5F" w:rsidRDefault="00B71209" w:rsidP="00D91DC8">
            <w:pPr>
              <w:spacing w:before="60" w:after="60"/>
              <w:rPr>
                <w:rFonts w:cs="Arial"/>
                <w:lang w:eastAsia="en-AU"/>
              </w:rPr>
            </w:pPr>
            <w:r w:rsidRPr="00BA5F5F">
              <w:rPr>
                <w:rFonts w:cs="Arial"/>
                <w:lang w:eastAsia="en-AU"/>
              </w:rPr>
              <w:t>A sustainable workforce contributes to the fate of people, profit, and planet alike. Such a workforce provides empl</w:t>
            </w:r>
            <w:r w:rsidR="002973B5" w:rsidRPr="00BA5F5F">
              <w:rPr>
                <w:rFonts w:cs="Arial"/>
                <w:lang w:eastAsia="en-AU"/>
              </w:rPr>
              <w:t>oyers with the human resources -</w:t>
            </w:r>
            <w:r w:rsidRPr="00BA5F5F">
              <w:rPr>
                <w:rFonts w:cs="Arial"/>
                <w:lang w:eastAsia="en-AU"/>
              </w:rPr>
              <w:t xml:space="preserve"> ski</w:t>
            </w:r>
            <w:r w:rsidR="002973B5" w:rsidRPr="00BA5F5F">
              <w:rPr>
                <w:rFonts w:cs="Arial"/>
                <w:lang w:eastAsia="en-AU"/>
              </w:rPr>
              <w:t>lls, engagement, and retention -</w:t>
            </w:r>
            <w:r w:rsidRPr="00BA5F5F">
              <w:rPr>
                <w:rFonts w:cs="Arial"/>
                <w:lang w:eastAsia="en-AU"/>
              </w:rPr>
              <w:t xml:space="preserve"> they need to generate a profit (which fuels the economy) and to innovate (which builds society). Sustainable work practices equip individuals and families with economic resources and opportunities for professional and personal growth, in an atmosphere that allows workers to attend to interests and responsibilities inside and outside of work. Ultimately, sustainable work practices help people find meaning through both work and non-work activities. By allowing access to happiness and fulfillment, they help people not only survive, but thrive. People who thrive give back to the economy, society, and the environment.</w:t>
            </w:r>
          </w:p>
        </w:tc>
      </w:tr>
      <w:tr w:rsidR="00B71209" w:rsidRPr="00BA5F5F" w:rsidTr="00D91DC8">
        <w:tc>
          <w:tcPr>
            <w:tcW w:w="2425" w:type="dxa"/>
            <w:shd w:val="clear" w:color="auto" w:fill="C6D9F1" w:themeFill="text2" w:themeFillTint="33"/>
          </w:tcPr>
          <w:p w:rsidR="00B71209" w:rsidRPr="00BA5F5F" w:rsidRDefault="00B71209" w:rsidP="00D91DC8">
            <w:pPr>
              <w:spacing w:before="60" w:after="60"/>
              <w:rPr>
                <w:rFonts w:cs="Arial"/>
                <w:lang w:eastAsia="en-AU"/>
              </w:rPr>
            </w:pPr>
            <w:r w:rsidRPr="00BA5F5F">
              <w:rPr>
                <w:rFonts w:cs="Arial"/>
                <w:lang w:eastAsia="en-AU"/>
              </w:rPr>
              <w:t>Potential consequences</w:t>
            </w:r>
          </w:p>
        </w:tc>
        <w:tc>
          <w:tcPr>
            <w:tcW w:w="8031" w:type="dxa"/>
          </w:tcPr>
          <w:p w:rsidR="00B71209" w:rsidRPr="00BA5F5F" w:rsidRDefault="00B71209" w:rsidP="00D91DC8">
            <w:pPr>
              <w:spacing w:before="60" w:after="60"/>
              <w:rPr>
                <w:rFonts w:cs="Arial"/>
                <w:lang w:eastAsia="en-AU"/>
              </w:rPr>
            </w:pPr>
            <w:r w:rsidRPr="00BA5F5F">
              <w:rPr>
                <w:rFonts w:cs="Arial"/>
                <w:lang w:eastAsia="en-AU"/>
              </w:rPr>
              <w:t>Lack of job satisfaction and morale among employees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Lack of employee motivation</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Limited incentives to identify efficiencies in processes, resulting in financial loss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Limited incentives to adopt new technologies and methods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Limited innovation in strategies and products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Increased employee turnover</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Compromised company image</w:t>
            </w:r>
          </w:p>
        </w:tc>
      </w:tr>
      <w:tr w:rsidR="00B71209" w:rsidRPr="00BA5F5F" w:rsidTr="00D91DC8">
        <w:tc>
          <w:tcPr>
            <w:tcW w:w="2425" w:type="dxa"/>
            <w:shd w:val="clear" w:color="auto" w:fill="C6D9F1" w:themeFill="text2" w:themeFillTint="33"/>
          </w:tcPr>
          <w:p w:rsidR="00B71209" w:rsidRPr="00BA5F5F" w:rsidRDefault="00B71209" w:rsidP="00D91DC8">
            <w:pPr>
              <w:spacing w:before="60" w:after="60"/>
              <w:rPr>
                <w:rFonts w:cs="Arial"/>
                <w:lang w:eastAsia="en-AU"/>
              </w:rPr>
            </w:pPr>
            <w:r w:rsidRPr="00BA5F5F">
              <w:rPr>
                <w:rFonts w:cs="Arial"/>
                <w:lang w:eastAsia="en-AU"/>
              </w:rPr>
              <w:t>Cause / contributing factors</w:t>
            </w:r>
          </w:p>
        </w:tc>
        <w:tc>
          <w:tcPr>
            <w:tcW w:w="8031" w:type="dxa"/>
          </w:tcPr>
          <w:p w:rsidR="00B71209" w:rsidRPr="00BA5F5F" w:rsidRDefault="00B71209" w:rsidP="00D91DC8">
            <w:pPr>
              <w:spacing w:before="60" w:after="60"/>
              <w:rPr>
                <w:rFonts w:cs="Arial"/>
                <w:lang w:eastAsia="en-AU"/>
              </w:rPr>
            </w:pPr>
            <w:r w:rsidRPr="00BA5F5F">
              <w:rPr>
                <w:rFonts w:cs="Arial"/>
                <w:lang w:eastAsia="en-AU"/>
              </w:rPr>
              <w:t>Inadequate staffing resources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Inflexible working arrangements that do not recognise the personal situation and family obligations and responsibilities of employees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Limited commitment to fostering a “learning organisation”</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Limited incentives for staff to add value to the company’s triple bottom line</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Under-utilisation of technologies and other ways to realise efficiencies in processes</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Value base of the organisation not clearly defined and communicated from the top down</w:t>
            </w:r>
          </w:p>
        </w:tc>
      </w:tr>
      <w:tr w:rsidR="00B71209" w:rsidRPr="00BA5F5F" w:rsidTr="00D91DC8">
        <w:tc>
          <w:tcPr>
            <w:tcW w:w="2425" w:type="dxa"/>
            <w:shd w:val="clear" w:color="auto" w:fill="C6D9F1" w:themeFill="text2" w:themeFillTint="33"/>
          </w:tcPr>
          <w:p w:rsidR="00B71209" w:rsidRPr="00BA5F5F" w:rsidRDefault="00B71209" w:rsidP="00D91DC8">
            <w:pPr>
              <w:spacing w:before="60" w:after="60"/>
              <w:rPr>
                <w:rFonts w:cs="Arial"/>
                <w:lang w:eastAsia="en-AU"/>
              </w:rPr>
            </w:pPr>
            <w:r w:rsidRPr="00BA5F5F">
              <w:rPr>
                <w:rFonts w:cs="Arial"/>
                <w:lang w:eastAsia="en-AU"/>
              </w:rPr>
              <w:t>Existing controls</w:t>
            </w:r>
          </w:p>
        </w:tc>
        <w:tc>
          <w:tcPr>
            <w:tcW w:w="8031" w:type="dxa"/>
          </w:tcPr>
          <w:p w:rsidR="00B71209" w:rsidRPr="00BA5F5F" w:rsidRDefault="00B71209" w:rsidP="00D91DC8">
            <w:pPr>
              <w:spacing w:before="60" w:after="60"/>
              <w:rPr>
                <w:rFonts w:cs="Arial"/>
                <w:lang w:eastAsia="en-AU"/>
              </w:rPr>
            </w:pPr>
            <w:r w:rsidRPr="00BA5F5F">
              <w:rPr>
                <w:rFonts w:cs="Arial"/>
                <w:lang w:eastAsia="en-AU"/>
              </w:rPr>
              <w:t>Staff Capability Framework documented focused on (1) strategic thinking and management; (2) developing leadership in the workplace; and (3) developing people and teams</w:t>
            </w:r>
            <w:r w:rsidR="00D91DC8" w:rsidRPr="00BA5F5F">
              <w:rPr>
                <w:rFonts w:cs="Arial"/>
                <w:lang w:eastAsia="en-AU"/>
              </w:rPr>
              <w:t>.</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Flexible working conditions recognising individual staff’s personal and family obligations</w:t>
            </w:r>
            <w:r w:rsidR="00D91DC8" w:rsidRPr="00BA5F5F">
              <w:rPr>
                <w:rFonts w:cs="Arial"/>
                <w:lang w:eastAsia="en-AU"/>
              </w:rPr>
              <w:t>.</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Formalised and structured staff learning program</w:t>
            </w:r>
            <w:r w:rsidR="00D91DC8" w:rsidRPr="00BA5F5F">
              <w:rPr>
                <w:rFonts w:cs="Arial"/>
                <w:lang w:eastAsia="en-AU"/>
              </w:rPr>
              <w:t>.</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lastRenderedPageBreak/>
              <w:t>Mentoring, including formal supervision provided, where required</w:t>
            </w:r>
            <w:r w:rsidR="00D91DC8" w:rsidRPr="00BA5F5F">
              <w:rPr>
                <w:rFonts w:cs="Arial"/>
                <w:lang w:eastAsia="en-AU"/>
              </w:rPr>
              <w:t>.</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Strategies to attract, recruit and retain staff</w:t>
            </w:r>
            <w:r w:rsidR="00D91DC8" w:rsidRPr="00BA5F5F">
              <w:rPr>
                <w:rFonts w:cs="Arial"/>
                <w:lang w:eastAsia="en-AU"/>
              </w:rPr>
              <w:t xml:space="preserve"> clearly defined.</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Strategies to assess and grow the organisation’s human capital</w:t>
            </w:r>
            <w:r w:rsidR="00D91DC8" w:rsidRPr="00BA5F5F">
              <w:rPr>
                <w:rFonts w:cs="Arial"/>
                <w:lang w:eastAsia="en-AU"/>
              </w:rPr>
              <w:t>.</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Performance management system that rewards, acknowledges and holds staff accountable for their performance</w:t>
            </w:r>
            <w:r w:rsidR="00D91DC8" w:rsidRPr="00BA5F5F">
              <w:rPr>
                <w:rFonts w:cs="Arial"/>
                <w:lang w:eastAsia="en-AU"/>
              </w:rPr>
              <w:t>.</w:t>
            </w:r>
          </w:p>
          <w:p w:rsidR="00BA5F5F" w:rsidRPr="00BA5F5F" w:rsidRDefault="00BA5F5F"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Strategies that support work</w:t>
            </w:r>
            <w:r w:rsidR="007027FC" w:rsidRPr="00BA5F5F">
              <w:rPr>
                <w:rFonts w:cs="Arial"/>
                <w:lang w:eastAsia="en-AU"/>
              </w:rPr>
              <w:t xml:space="preserve"> </w:t>
            </w:r>
            <w:r w:rsidRPr="00BA5F5F">
              <w:rPr>
                <w:rFonts w:cs="Arial"/>
                <w:lang w:eastAsia="en-AU"/>
              </w:rPr>
              <w:t>/</w:t>
            </w:r>
            <w:r w:rsidR="007027FC" w:rsidRPr="00BA5F5F">
              <w:rPr>
                <w:rFonts w:cs="Arial"/>
                <w:lang w:eastAsia="en-AU"/>
              </w:rPr>
              <w:t xml:space="preserve"> </w:t>
            </w:r>
            <w:r w:rsidRPr="00BA5F5F">
              <w:rPr>
                <w:rFonts w:cs="Arial"/>
                <w:lang w:eastAsia="en-AU"/>
              </w:rPr>
              <w:t>life balance</w:t>
            </w:r>
            <w:r w:rsidR="00D91DC8" w:rsidRPr="00BA5F5F">
              <w:rPr>
                <w:rFonts w:cs="Arial"/>
                <w:lang w:eastAsia="en-AU"/>
              </w:rPr>
              <w:t>.</w:t>
            </w:r>
          </w:p>
        </w:tc>
      </w:tr>
    </w:tbl>
    <w:p w:rsidR="00497CC1" w:rsidRPr="00BA5F5F" w:rsidRDefault="00497CC1" w:rsidP="004B2198">
      <w:pPr>
        <w:spacing w:before="40" w:after="40" w:line="240" w:lineRule="auto"/>
        <w:contextualSpacing/>
      </w:pPr>
    </w:p>
    <w:p w:rsidR="00497CC1" w:rsidRPr="00BA5F5F" w:rsidRDefault="00497CC1" w:rsidP="004B2198">
      <w:pPr>
        <w:spacing w:before="40" w:after="40" w:line="240" w:lineRule="auto"/>
        <w:contextualSpacing/>
      </w:pPr>
    </w:p>
    <w:tbl>
      <w:tblPr>
        <w:tblStyle w:val="TableGrid"/>
        <w:tblW w:w="0" w:type="auto"/>
        <w:tblLook w:val="04A0" w:firstRow="1" w:lastRow="0" w:firstColumn="1" w:lastColumn="0" w:noHBand="0" w:noVBand="1"/>
      </w:tblPr>
      <w:tblGrid>
        <w:gridCol w:w="2408"/>
        <w:gridCol w:w="8048"/>
      </w:tblGrid>
      <w:tr w:rsidR="004B2198" w:rsidRPr="00BA5F5F" w:rsidTr="00F90B32">
        <w:tc>
          <w:tcPr>
            <w:tcW w:w="2408"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48" w:type="dxa"/>
          </w:tcPr>
          <w:p w:rsidR="004B2198" w:rsidRPr="00BA5F5F" w:rsidRDefault="004B2198" w:rsidP="00F90B32">
            <w:pPr>
              <w:spacing w:before="40" w:after="40"/>
              <w:contextualSpacing/>
              <w:rPr>
                <w:b/>
              </w:rPr>
            </w:pPr>
            <w:r w:rsidRPr="00BA5F5F">
              <w:rPr>
                <w:b/>
              </w:rPr>
              <w:t xml:space="preserve">Collaborative partnerships - </w:t>
            </w:r>
            <w:r w:rsidRPr="00BA5F5F">
              <w:rPr>
                <w:rFonts w:cs="Arial"/>
                <w:b/>
                <w:lang w:eastAsia="en-AU"/>
              </w:rPr>
              <w:t>Breakdown in relationship with suppliers / stakeholders.</w:t>
            </w:r>
            <w:r w:rsidRPr="00BA5F5F">
              <w:rPr>
                <w:rStyle w:val="FootnoteReference"/>
                <w:rFonts w:cs="Arial"/>
                <w:b/>
                <w:lang w:eastAsia="en-AU"/>
              </w:rPr>
              <w:footnoteReference w:id="1"/>
            </w:r>
          </w:p>
        </w:tc>
      </w:tr>
      <w:tr w:rsidR="00D464B6" w:rsidRPr="00BA5F5F" w:rsidTr="00F90B32">
        <w:tc>
          <w:tcPr>
            <w:tcW w:w="2408" w:type="dxa"/>
            <w:shd w:val="clear" w:color="auto" w:fill="C6D9F1" w:themeFill="text2" w:themeFillTint="33"/>
          </w:tcPr>
          <w:p w:rsidR="00D464B6" w:rsidRPr="00BA5F5F" w:rsidRDefault="00D464B6" w:rsidP="00D464B6">
            <w:pPr>
              <w:spacing w:before="40" w:after="40"/>
              <w:contextualSpacing/>
              <w:rPr>
                <w:rFonts w:cs="Arial"/>
                <w:b/>
                <w:lang w:eastAsia="en-AU"/>
              </w:rPr>
            </w:pPr>
            <w:r w:rsidRPr="00BA5F5F">
              <w:rPr>
                <w:rFonts w:cs="Arial"/>
                <w:b/>
                <w:lang w:eastAsia="en-AU"/>
              </w:rPr>
              <w:t>Risk Dimension</w:t>
            </w:r>
          </w:p>
        </w:tc>
        <w:tc>
          <w:tcPr>
            <w:tcW w:w="8048" w:type="dxa"/>
          </w:tcPr>
          <w:p w:rsidR="00D464B6" w:rsidRPr="00BA5F5F" w:rsidRDefault="00D464B6" w:rsidP="00D464B6">
            <w:pPr>
              <w:spacing w:before="40" w:after="40"/>
            </w:pPr>
            <w:r w:rsidRPr="00BA5F5F">
              <w:t xml:space="preserve">Stakeholder management </w:t>
            </w:r>
          </w:p>
        </w:tc>
      </w:tr>
      <w:tr w:rsidR="00D464B6" w:rsidRPr="00BA5F5F" w:rsidTr="00F90B32">
        <w:tc>
          <w:tcPr>
            <w:tcW w:w="2408" w:type="dxa"/>
            <w:shd w:val="clear" w:color="auto" w:fill="C6D9F1" w:themeFill="text2" w:themeFillTint="33"/>
          </w:tcPr>
          <w:p w:rsidR="00D464B6" w:rsidRPr="00BA5F5F" w:rsidRDefault="00D464B6" w:rsidP="00D464B6">
            <w:pPr>
              <w:spacing w:before="40" w:after="40"/>
              <w:contextualSpacing/>
            </w:pPr>
            <w:r w:rsidRPr="00BA5F5F">
              <w:rPr>
                <w:rFonts w:cs="Arial"/>
                <w:b/>
                <w:lang w:eastAsia="en-AU"/>
              </w:rPr>
              <w:t>Additional description if required</w:t>
            </w:r>
          </w:p>
        </w:tc>
        <w:tc>
          <w:tcPr>
            <w:tcW w:w="8048" w:type="dxa"/>
          </w:tcPr>
          <w:p w:rsidR="00D464B6" w:rsidRPr="00BA5F5F" w:rsidRDefault="00D464B6" w:rsidP="00D464B6">
            <w:pPr>
              <w:spacing w:before="40" w:after="40"/>
              <w:rPr>
                <w:rFonts w:cs="Arial"/>
                <w:lang w:eastAsia="en-AU"/>
              </w:rPr>
            </w:pPr>
            <w:r w:rsidRPr="00BA5F5F">
              <w:rPr>
                <w:rFonts w:cs="Arial"/>
                <w:lang w:eastAsia="en-AU"/>
              </w:rPr>
              <w:t xml:space="preserve">Suppliers include those who provide goods or services to our organisation, including those who provide services to our </w:t>
            </w:r>
            <w:r w:rsidR="00D74967">
              <w:rPr>
                <w:rFonts w:cs="Arial"/>
                <w:lang w:eastAsia="en-AU"/>
              </w:rPr>
              <w:t>clients/patients</w:t>
            </w:r>
            <w:r w:rsidRPr="00BA5F5F">
              <w:rPr>
                <w:rFonts w:cs="Arial"/>
                <w:lang w:eastAsia="en-AU"/>
              </w:rPr>
              <w:t>; and other groups without whose support the organisation would cease to exist.</w:t>
            </w:r>
          </w:p>
        </w:tc>
      </w:tr>
      <w:tr w:rsidR="00D464B6" w:rsidRPr="00BA5F5F" w:rsidTr="00F90B32">
        <w:tc>
          <w:tcPr>
            <w:tcW w:w="2408" w:type="dxa"/>
            <w:shd w:val="clear" w:color="auto" w:fill="C6D9F1" w:themeFill="text2" w:themeFillTint="33"/>
          </w:tcPr>
          <w:p w:rsidR="00D464B6" w:rsidRPr="00BA5F5F" w:rsidRDefault="00D464B6" w:rsidP="00D464B6">
            <w:pPr>
              <w:spacing w:before="40" w:after="40"/>
              <w:contextualSpacing/>
            </w:pPr>
            <w:r w:rsidRPr="00BA5F5F">
              <w:rPr>
                <w:rFonts w:cs="Arial"/>
                <w:b/>
                <w:lang w:eastAsia="en-AU"/>
              </w:rPr>
              <w:t>Potential consequences</w:t>
            </w:r>
          </w:p>
        </w:tc>
        <w:tc>
          <w:tcPr>
            <w:tcW w:w="8048" w:type="dxa"/>
          </w:tcPr>
          <w:p w:rsidR="00D464B6" w:rsidRPr="00BA5F5F" w:rsidRDefault="00D464B6" w:rsidP="00D464B6">
            <w:pPr>
              <w:spacing w:before="40" w:after="40"/>
              <w:rPr>
                <w:rFonts w:cs="Arial"/>
                <w:lang w:eastAsia="en-AU"/>
              </w:rPr>
            </w:pPr>
            <w:r w:rsidRPr="00BA5F5F">
              <w:rPr>
                <w:rFonts w:cs="Arial"/>
                <w:lang w:eastAsia="en-AU"/>
              </w:rPr>
              <w:t xml:space="preserve">Continuity of care </w:t>
            </w:r>
            <w:r w:rsidR="00B71209" w:rsidRPr="00BA5F5F">
              <w:rPr>
                <w:rFonts w:cs="Arial"/>
                <w:lang w:eastAsia="en-AU"/>
              </w:rPr>
              <w:t xml:space="preserve">to </w:t>
            </w:r>
            <w:r w:rsidR="00D74967">
              <w:rPr>
                <w:rFonts w:cs="Arial"/>
                <w:lang w:eastAsia="en-AU"/>
              </w:rPr>
              <w:t>clients/patients</w:t>
            </w:r>
            <w:r w:rsidR="00B71209" w:rsidRPr="00BA5F5F">
              <w:rPr>
                <w:rFonts w:cs="Arial"/>
                <w:lang w:eastAsia="en-AU"/>
              </w:rPr>
              <w:t xml:space="preserve"> compromised</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 xml:space="preserve">Capacity of health service to provide support to </w:t>
            </w:r>
            <w:r w:rsidR="00D74967">
              <w:rPr>
                <w:rFonts w:cs="Arial"/>
                <w:lang w:eastAsia="en-AU"/>
              </w:rPr>
              <w:t>clients/patients</w:t>
            </w:r>
            <w:r w:rsidRPr="00BA5F5F">
              <w:rPr>
                <w:rFonts w:cs="Arial"/>
                <w:lang w:eastAsia="en-AU"/>
              </w:rPr>
              <w:t xml:space="preserve"> to access com</w:t>
            </w:r>
            <w:r w:rsidR="00B71209" w:rsidRPr="00BA5F5F">
              <w:rPr>
                <w:rFonts w:cs="Arial"/>
                <w:lang w:eastAsia="en-AU"/>
              </w:rPr>
              <w:t>plementary services compromised</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Loss of reputation and credibility</w:t>
            </w:r>
          </w:p>
        </w:tc>
      </w:tr>
      <w:tr w:rsidR="00D464B6" w:rsidRPr="00BA5F5F" w:rsidTr="00F90B32">
        <w:tc>
          <w:tcPr>
            <w:tcW w:w="2408" w:type="dxa"/>
            <w:shd w:val="clear" w:color="auto" w:fill="C6D9F1" w:themeFill="text2" w:themeFillTint="33"/>
          </w:tcPr>
          <w:p w:rsidR="00D464B6" w:rsidRPr="00BA5F5F" w:rsidRDefault="00D464B6" w:rsidP="00D464B6">
            <w:pPr>
              <w:spacing w:before="40" w:after="40"/>
              <w:contextualSpacing/>
              <w:rPr>
                <w:rFonts w:cs="Arial"/>
                <w:b/>
                <w:lang w:eastAsia="en-AU"/>
              </w:rPr>
            </w:pPr>
            <w:r w:rsidRPr="00BA5F5F">
              <w:rPr>
                <w:rFonts w:cs="Arial"/>
                <w:b/>
                <w:lang w:eastAsia="en-AU"/>
              </w:rPr>
              <w:t>Cause / contributing factors</w:t>
            </w:r>
          </w:p>
        </w:tc>
        <w:tc>
          <w:tcPr>
            <w:tcW w:w="8048" w:type="dxa"/>
          </w:tcPr>
          <w:p w:rsidR="00D464B6" w:rsidRPr="00BA5F5F" w:rsidRDefault="00D464B6" w:rsidP="00D464B6">
            <w:pPr>
              <w:spacing w:before="40" w:after="40"/>
              <w:rPr>
                <w:rFonts w:cs="Arial"/>
                <w:lang w:eastAsia="en-AU"/>
              </w:rPr>
            </w:pPr>
            <w:r w:rsidRPr="00BA5F5F">
              <w:rPr>
                <w:rFonts w:cs="Arial"/>
                <w:lang w:eastAsia="en-AU"/>
              </w:rPr>
              <w:t xml:space="preserve">Supplier relationships do not break down overnight. Often the reasons or causes for the breakdowns are not those in the moment, but those that companies do not adequately prepare for. </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 xml:space="preserve">A breakdown with the supplier relationship is often tied to a mistake that takes place days, months or even years before. </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 xml:space="preserve">These mistakes take many forms, but usually fall into one of four categories: </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(1) pre-contract mistakes, (e.g. inadequate request for quotation, failing to conduct adequate diligence on any potential supplier);</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(2) contracting mistakes, (e.g. failure to be precise regarding what the final contract is comprised of);</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(3) relationship mistakes, (e.g. failure to monitor performance and resolve problems as they arise);</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(4) termination mistakes (e.g. failing to terminate their contract effectively).</w:t>
            </w:r>
          </w:p>
        </w:tc>
      </w:tr>
      <w:tr w:rsidR="00D464B6" w:rsidRPr="00BA5F5F" w:rsidTr="00F90B32">
        <w:tc>
          <w:tcPr>
            <w:tcW w:w="2408" w:type="dxa"/>
            <w:shd w:val="clear" w:color="auto" w:fill="C6D9F1" w:themeFill="text2" w:themeFillTint="33"/>
          </w:tcPr>
          <w:p w:rsidR="00D464B6" w:rsidRPr="00BA5F5F" w:rsidRDefault="00D464B6" w:rsidP="00D464B6">
            <w:pPr>
              <w:spacing w:before="40" w:after="40"/>
              <w:contextualSpacing/>
            </w:pPr>
            <w:r w:rsidRPr="00BA5F5F">
              <w:rPr>
                <w:rFonts w:cs="Arial"/>
                <w:b/>
                <w:lang w:eastAsia="en-AU"/>
              </w:rPr>
              <w:t>Existing controls</w:t>
            </w:r>
          </w:p>
        </w:tc>
        <w:tc>
          <w:tcPr>
            <w:tcW w:w="8048" w:type="dxa"/>
          </w:tcPr>
          <w:p w:rsidR="00D464B6" w:rsidRPr="00BA5F5F" w:rsidRDefault="00D464B6" w:rsidP="00D464B6">
            <w:pPr>
              <w:spacing w:before="40" w:after="40"/>
              <w:rPr>
                <w:rFonts w:cs="Arial"/>
                <w:lang w:eastAsia="en-AU"/>
              </w:rPr>
            </w:pPr>
            <w:r w:rsidRPr="00BA5F5F">
              <w:rPr>
                <w:rFonts w:cs="Arial"/>
                <w:lang w:eastAsia="en-AU"/>
              </w:rPr>
              <w:t>Criteria for measuring supplier performance determined at the outset and included in suppliers’ contracts.</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 xml:space="preserve">Performance relating to an Approved Supplier is reviewed annually and managed (Suppliers Register). </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Issues with a supplier’s performance are addressed through routine procedures.</w:t>
            </w:r>
          </w:p>
          <w:p w:rsidR="00D464B6" w:rsidRPr="00BA5F5F" w:rsidRDefault="00D464B6" w:rsidP="00D464B6">
            <w:pPr>
              <w:spacing w:before="40" w:after="40"/>
              <w:rPr>
                <w:rFonts w:cs="Arial"/>
                <w:lang w:eastAsia="en-AU"/>
              </w:rPr>
            </w:pPr>
            <w:r w:rsidRPr="00BA5F5F">
              <w:rPr>
                <w:rFonts w:cs="Arial"/>
                <w:lang w:eastAsia="en-AU"/>
              </w:rPr>
              <w:lastRenderedPageBreak/>
              <w:t xml:space="preserve">Suppliers’ contracts include clauses for resolving conflicts and an Exit Agreement clause is included to ensure intellectual property is returned, and where applicable, continuity of care to </w:t>
            </w:r>
            <w:r w:rsidR="00D74967">
              <w:rPr>
                <w:rFonts w:cs="Arial"/>
                <w:lang w:eastAsia="en-AU"/>
              </w:rPr>
              <w:t>clients/patients</w:t>
            </w:r>
            <w:r w:rsidRPr="00BA5F5F">
              <w:rPr>
                <w:rFonts w:cs="Arial"/>
                <w:lang w:eastAsia="en-AU"/>
              </w:rPr>
              <w:t xml:space="preserve"> is preserved with minimum interruption to service delivery. </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 xml:space="preserve">All staff are required to report non-conformances relating to approved suppliers (Improvement Register). </w:t>
            </w:r>
          </w:p>
          <w:p w:rsidR="00BA5F5F" w:rsidRPr="00BA5F5F" w:rsidRDefault="00BA5F5F" w:rsidP="00D464B6">
            <w:pPr>
              <w:spacing w:before="40" w:after="40"/>
              <w:rPr>
                <w:rFonts w:cs="Arial"/>
                <w:lang w:eastAsia="en-AU"/>
              </w:rPr>
            </w:pPr>
          </w:p>
          <w:p w:rsidR="00D464B6" w:rsidRPr="00BA5F5F" w:rsidRDefault="00D464B6" w:rsidP="00D464B6">
            <w:pPr>
              <w:spacing w:before="40" w:after="40"/>
              <w:rPr>
                <w:rFonts w:cs="Arial"/>
                <w:lang w:eastAsia="en-AU"/>
              </w:rPr>
            </w:pPr>
            <w:r w:rsidRPr="00BA5F5F">
              <w:rPr>
                <w:rFonts w:cs="Arial"/>
                <w:lang w:eastAsia="en-AU"/>
              </w:rPr>
              <w:t>If the external supplier is an approved supplier the issue will be reported as a “related item” to the respective supplier on the Approved Suppliers Register in LOGIQC. Otherwise issues are recorded as “non-conformances” directly onto the Improvement Register in LOGIQC.</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59"/>
        <w:gridCol w:w="8097"/>
      </w:tblGrid>
      <w:tr w:rsidR="004B2198" w:rsidRPr="00BA5F5F" w:rsidTr="00F90B32">
        <w:tc>
          <w:tcPr>
            <w:tcW w:w="2359"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97"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5B4775" w:rsidRPr="00BA5F5F">
              <w:rPr>
                <w:b/>
              </w:rPr>
              <w:t xml:space="preserve">- </w:t>
            </w:r>
            <w:r w:rsidR="00497CC1" w:rsidRPr="00BA5F5F">
              <w:rPr>
                <w:rFonts w:cs="Arial"/>
                <w:b/>
                <w:lang w:eastAsia="en-AU"/>
              </w:rPr>
              <w:t>Falls prevention and harm minimisation</w:t>
            </w:r>
          </w:p>
        </w:tc>
      </w:tr>
      <w:tr w:rsidR="00ED55FC" w:rsidRPr="00BA5F5F" w:rsidTr="00F90B32">
        <w:tc>
          <w:tcPr>
            <w:tcW w:w="2359" w:type="dxa"/>
            <w:shd w:val="clear" w:color="auto" w:fill="C6D9F1" w:themeFill="text2" w:themeFillTint="33"/>
          </w:tcPr>
          <w:p w:rsidR="00ED55FC" w:rsidRPr="00BA5F5F" w:rsidRDefault="00ED55FC" w:rsidP="00ED55FC">
            <w:pPr>
              <w:spacing w:before="40" w:after="40"/>
              <w:contextualSpacing/>
              <w:rPr>
                <w:rFonts w:cs="Arial"/>
                <w:b/>
                <w:lang w:eastAsia="en-AU"/>
              </w:rPr>
            </w:pPr>
            <w:r w:rsidRPr="00BA5F5F">
              <w:rPr>
                <w:rFonts w:cs="Arial"/>
                <w:b/>
                <w:lang w:eastAsia="en-AU"/>
              </w:rPr>
              <w:t>Risk Dimension</w:t>
            </w:r>
          </w:p>
        </w:tc>
        <w:tc>
          <w:tcPr>
            <w:tcW w:w="8097" w:type="dxa"/>
          </w:tcPr>
          <w:p w:rsidR="00ED55FC" w:rsidRPr="00BA5F5F" w:rsidRDefault="00ED55FC" w:rsidP="00ED55FC">
            <w:pPr>
              <w:spacing w:before="40" w:after="40"/>
            </w:pPr>
            <w:r w:rsidRPr="00BA5F5F">
              <w:t>Safety</w:t>
            </w:r>
          </w:p>
        </w:tc>
      </w:tr>
      <w:tr w:rsidR="00ED55FC" w:rsidRPr="00BA5F5F" w:rsidTr="00F90B32">
        <w:tc>
          <w:tcPr>
            <w:tcW w:w="2359" w:type="dxa"/>
            <w:shd w:val="clear" w:color="auto" w:fill="C6D9F1" w:themeFill="text2" w:themeFillTint="33"/>
          </w:tcPr>
          <w:p w:rsidR="00ED55FC" w:rsidRPr="00BA5F5F" w:rsidRDefault="00ED55FC" w:rsidP="00ED55FC">
            <w:pPr>
              <w:spacing w:before="40" w:after="40"/>
              <w:contextualSpacing/>
            </w:pPr>
            <w:r w:rsidRPr="00BA5F5F">
              <w:rPr>
                <w:rFonts w:cs="Arial"/>
                <w:b/>
                <w:lang w:eastAsia="en-AU"/>
              </w:rPr>
              <w:t>Additional description if required</w:t>
            </w:r>
          </w:p>
        </w:tc>
        <w:tc>
          <w:tcPr>
            <w:tcW w:w="8097" w:type="dxa"/>
          </w:tcPr>
          <w:p w:rsidR="00ED55FC" w:rsidRPr="00BA5F5F" w:rsidRDefault="00ED55FC" w:rsidP="00ED55FC">
            <w:pPr>
              <w:spacing w:before="40" w:after="40"/>
              <w:rPr>
                <w:rFonts w:cs="Arial"/>
                <w:lang w:eastAsia="en-AU"/>
              </w:rPr>
            </w:pPr>
            <w:r w:rsidRPr="00BA5F5F">
              <w:rPr>
                <w:rFonts w:cs="Arial"/>
                <w:lang w:eastAsia="en-AU"/>
              </w:rPr>
              <w:t>A fall is an event which results in a person coming to rest inadvertently on the ground or floor or other lower level.</w:t>
            </w:r>
          </w:p>
        </w:tc>
      </w:tr>
      <w:tr w:rsidR="00ED55FC" w:rsidRPr="00BA5F5F" w:rsidTr="00F90B32">
        <w:tc>
          <w:tcPr>
            <w:tcW w:w="2359" w:type="dxa"/>
            <w:shd w:val="clear" w:color="auto" w:fill="C6D9F1" w:themeFill="text2" w:themeFillTint="33"/>
          </w:tcPr>
          <w:p w:rsidR="00ED55FC" w:rsidRPr="00BA5F5F" w:rsidRDefault="00ED55FC" w:rsidP="00ED55FC">
            <w:pPr>
              <w:spacing w:before="40" w:after="40"/>
              <w:contextualSpacing/>
            </w:pPr>
            <w:r w:rsidRPr="00BA5F5F">
              <w:rPr>
                <w:rFonts w:cs="Arial"/>
                <w:b/>
                <w:lang w:eastAsia="en-AU"/>
              </w:rPr>
              <w:t>Potential consequences</w:t>
            </w:r>
          </w:p>
        </w:tc>
        <w:tc>
          <w:tcPr>
            <w:tcW w:w="8097" w:type="dxa"/>
          </w:tcPr>
          <w:p w:rsidR="00ED55FC" w:rsidRPr="00BA5F5F" w:rsidRDefault="00ED55FC" w:rsidP="00ED55FC">
            <w:pPr>
              <w:spacing w:before="40" w:after="40"/>
              <w:rPr>
                <w:rFonts w:cs="Arial"/>
                <w:lang w:eastAsia="en-AU"/>
              </w:rPr>
            </w:pPr>
            <w:r w:rsidRPr="00BA5F5F">
              <w:rPr>
                <w:rFonts w:cs="Arial"/>
                <w:lang w:eastAsia="en-AU"/>
              </w:rPr>
              <w:t xml:space="preserve">Injury to </w:t>
            </w:r>
            <w:r w:rsidR="00B703A9" w:rsidRPr="00BA5F5F">
              <w:rPr>
                <w:rFonts w:cs="Arial"/>
                <w:lang w:eastAsia="en-AU"/>
              </w:rPr>
              <w:t>client</w:t>
            </w:r>
            <w:r w:rsidR="00A47378">
              <w:rPr>
                <w:rFonts w:cs="Arial"/>
                <w:lang w:eastAsia="en-AU"/>
              </w:rPr>
              <w:t>/patient</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Higher insurance premiums and policy conditions or deductibles</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Litigation / legal action</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Loss of reputation and credibility</w:t>
            </w:r>
          </w:p>
        </w:tc>
      </w:tr>
      <w:tr w:rsidR="00ED55FC" w:rsidRPr="00BA5F5F" w:rsidTr="00F90B32">
        <w:tc>
          <w:tcPr>
            <w:tcW w:w="2359" w:type="dxa"/>
            <w:shd w:val="clear" w:color="auto" w:fill="C6D9F1" w:themeFill="text2" w:themeFillTint="33"/>
          </w:tcPr>
          <w:p w:rsidR="00ED55FC" w:rsidRPr="00BA5F5F" w:rsidRDefault="00ED55FC" w:rsidP="00ED55FC">
            <w:pPr>
              <w:spacing w:before="40" w:after="40"/>
              <w:contextualSpacing/>
              <w:rPr>
                <w:rFonts w:cs="Arial"/>
                <w:b/>
                <w:lang w:eastAsia="en-AU"/>
              </w:rPr>
            </w:pPr>
            <w:r w:rsidRPr="00BA5F5F">
              <w:rPr>
                <w:rFonts w:cs="Arial"/>
                <w:b/>
                <w:lang w:eastAsia="en-AU"/>
              </w:rPr>
              <w:t>Cause / contributing factors</w:t>
            </w:r>
          </w:p>
        </w:tc>
        <w:tc>
          <w:tcPr>
            <w:tcW w:w="8097" w:type="dxa"/>
          </w:tcPr>
          <w:p w:rsidR="00ED55FC" w:rsidRPr="00BA5F5F" w:rsidRDefault="00ED55FC" w:rsidP="00ED55FC">
            <w:pPr>
              <w:spacing w:before="40" w:after="40"/>
              <w:rPr>
                <w:rFonts w:cs="Arial"/>
                <w:lang w:eastAsia="en-AU"/>
              </w:rPr>
            </w:pPr>
            <w:r w:rsidRPr="00BA5F5F">
              <w:rPr>
                <w:rFonts w:cs="Arial"/>
                <w:lang w:eastAsia="en-AU"/>
              </w:rPr>
              <w:t>Staff not following organisational policies and procedures</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 xml:space="preserve">Hazardous environment for </w:t>
            </w:r>
            <w:r w:rsidR="00D74967">
              <w:rPr>
                <w:rFonts w:cs="Arial"/>
                <w:lang w:eastAsia="en-AU"/>
              </w:rPr>
              <w:t>clients/patients</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Inadequate staff induction</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Inadequate staff supervision or training</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Inadequate procedures</w:t>
            </w:r>
          </w:p>
        </w:tc>
      </w:tr>
      <w:tr w:rsidR="00ED55FC" w:rsidRPr="00BA5F5F" w:rsidTr="00F90B32">
        <w:tc>
          <w:tcPr>
            <w:tcW w:w="2359" w:type="dxa"/>
            <w:shd w:val="clear" w:color="auto" w:fill="C6D9F1" w:themeFill="text2" w:themeFillTint="33"/>
          </w:tcPr>
          <w:p w:rsidR="00ED55FC" w:rsidRPr="00BA5F5F" w:rsidRDefault="00ED55FC" w:rsidP="00ED55FC">
            <w:pPr>
              <w:spacing w:before="40" w:after="40"/>
              <w:contextualSpacing/>
            </w:pPr>
            <w:r w:rsidRPr="00BA5F5F">
              <w:rPr>
                <w:rFonts w:cs="Arial"/>
                <w:b/>
                <w:lang w:eastAsia="en-AU"/>
              </w:rPr>
              <w:t>Existing controls</w:t>
            </w:r>
          </w:p>
        </w:tc>
        <w:tc>
          <w:tcPr>
            <w:tcW w:w="8097" w:type="dxa"/>
          </w:tcPr>
          <w:p w:rsidR="00ED55FC" w:rsidRPr="00BA5F5F" w:rsidRDefault="00ED55FC" w:rsidP="00ED55FC">
            <w:pPr>
              <w:spacing w:before="40" w:after="40"/>
              <w:rPr>
                <w:rFonts w:cs="Arial"/>
                <w:lang w:eastAsia="en-AU"/>
              </w:rPr>
            </w:pPr>
            <w:r w:rsidRPr="00BA5F5F">
              <w:rPr>
                <w:rFonts w:cs="Arial"/>
                <w:lang w:eastAsia="en-AU"/>
              </w:rPr>
              <w:t>Procedures specified and available to all staff (Documents Register).</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Mandatory “prevention of falls” training for all staff, is schedule (Training Register).</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 xml:space="preserve">All staff are required to report </w:t>
            </w:r>
            <w:r w:rsidR="008654E5">
              <w:rPr>
                <w:rFonts w:cs="Arial"/>
                <w:lang w:eastAsia="en-AU"/>
              </w:rPr>
              <w:t>client/patient</w:t>
            </w:r>
            <w:r w:rsidR="00D74967">
              <w:rPr>
                <w:rFonts w:cs="Arial"/>
                <w:lang w:eastAsia="en-AU"/>
              </w:rPr>
              <w:t xml:space="preserve"> </w:t>
            </w:r>
            <w:r w:rsidRPr="00BA5F5F">
              <w:rPr>
                <w:rFonts w:cs="Arial"/>
                <w:lang w:eastAsia="en-AU"/>
              </w:rPr>
              <w:t>falls, including near misses (Incidents Register)</w:t>
            </w:r>
            <w:r w:rsidR="00D91DC8" w:rsidRPr="00BA5F5F">
              <w:rPr>
                <w:rFonts w:cs="Arial"/>
                <w:lang w:eastAsia="en-AU"/>
              </w:rPr>
              <w:t>.</w:t>
            </w:r>
          </w:p>
          <w:p w:rsidR="00BA5F5F" w:rsidRPr="00BA5F5F" w:rsidRDefault="00BA5F5F" w:rsidP="00ED55FC">
            <w:pPr>
              <w:spacing w:before="40" w:after="40"/>
              <w:rPr>
                <w:rFonts w:cs="Arial"/>
                <w:lang w:eastAsia="en-AU"/>
              </w:rPr>
            </w:pPr>
          </w:p>
          <w:p w:rsidR="00ED55FC" w:rsidRPr="00BA5F5F" w:rsidRDefault="00ED55FC" w:rsidP="00ED55FC">
            <w:pPr>
              <w:spacing w:before="40" w:after="4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31"/>
        <w:gridCol w:w="8025"/>
      </w:tblGrid>
      <w:tr w:rsidR="004B2198" w:rsidRPr="00BA5F5F" w:rsidTr="00F90B32">
        <w:tc>
          <w:tcPr>
            <w:tcW w:w="2431"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25"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5B4775" w:rsidRPr="00BA5F5F">
              <w:rPr>
                <w:b/>
              </w:rPr>
              <w:t>-</w:t>
            </w:r>
            <w:r w:rsidR="004B2198" w:rsidRPr="00BA5F5F">
              <w:rPr>
                <w:b/>
              </w:rPr>
              <w:t xml:space="preserve"> </w:t>
            </w:r>
            <w:r>
              <w:rPr>
                <w:rFonts w:cs="Arial"/>
                <w:b/>
                <w:lang w:eastAsia="en-AU"/>
              </w:rPr>
              <w:t>Client/patient</w:t>
            </w:r>
            <w:r w:rsidR="00D74967">
              <w:rPr>
                <w:rFonts w:cs="Arial"/>
                <w:b/>
                <w:lang w:eastAsia="en-AU"/>
              </w:rPr>
              <w:t xml:space="preserve"> </w:t>
            </w:r>
            <w:r w:rsidR="004B2198" w:rsidRPr="00BA5F5F">
              <w:rPr>
                <w:rFonts w:cs="Arial"/>
                <w:b/>
                <w:lang w:eastAsia="en-AU"/>
              </w:rPr>
              <w:t>complaint</w:t>
            </w:r>
          </w:p>
        </w:tc>
      </w:tr>
      <w:tr w:rsidR="00F461DB" w:rsidRPr="00BA5F5F" w:rsidTr="00F90B32">
        <w:tc>
          <w:tcPr>
            <w:tcW w:w="2431" w:type="dxa"/>
            <w:shd w:val="clear" w:color="auto" w:fill="C6D9F1" w:themeFill="text2" w:themeFillTint="33"/>
          </w:tcPr>
          <w:p w:rsidR="00F461DB" w:rsidRPr="00BA5F5F" w:rsidRDefault="00F461DB" w:rsidP="00F461DB">
            <w:pPr>
              <w:spacing w:before="40" w:after="40"/>
              <w:contextualSpacing/>
              <w:rPr>
                <w:rFonts w:cs="Arial"/>
                <w:b/>
                <w:lang w:eastAsia="en-AU"/>
              </w:rPr>
            </w:pPr>
            <w:r w:rsidRPr="00BA5F5F">
              <w:rPr>
                <w:rFonts w:cs="Arial"/>
                <w:b/>
                <w:lang w:eastAsia="en-AU"/>
              </w:rPr>
              <w:t>Risk Dimension</w:t>
            </w:r>
          </w:p>
        </w:tc>
        <w:tc>
          <w:tcPr>
            <w:tcW w:w="8025" w:type="dxa"/>
          </w:tcPr>
          <w:p w:rsidR="00F461DB" w:rsidRPr="00BA5F5F" w:rsidRDefault="00F461DB" w:rsidP="00F461DB">
            <w:pPr>
              <w:spacing w:before="40" w:after="40"/>
            </w:pPr>
            <w:r w:rsidRPr="00BA5F5F">
              <w:t>Safety</w:t>
            </w:r>
          </w:p>
        </w:tc>
      </w:tr>
      <w:tr w:rsidR="00F461DB" w:rsidRPr="00BA5F5F" w:rsidTr="00F90B32">
        <w:tc>
          <w:tcPr>
            <w:tcW w:w="2431"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Additional description if required</w:t>
            </w:r>
          </w:p>
        </w:tc>
        <w:tc>
          <w:tcPr>
            <w:tcW w:w="8025" w:type="dxa"/>
          </w:tcPr>
          <w:p w:rsidR="00F461DB" w:rsidRPr="00BA5F5F" w:rsidRDefault="00F461DB" w:rsidP="00F461DB">
            <w:pPr>
              <w:spacing w:before="60" w:after="60"/>
              <w:rPr>
                <w:rFonts w:cs="Arial"/>
                <w:lang w:eastAsia="en-AU"/>
              </w:rPr>
            </w:pPr>
            <w:r w:rsidRPr="00BA5F5F">
              <w:rPr>
                <w:rFonts w:cs="Arial"/>
                <w:lang w:eastAsia="en-AU"/>
              </w:rPr>
              <w:t>An expression of discontent, regret, pain, censure, resentment, or grief; lament; and could be in writing or expressed verbally.</w:t>
            </w:r>
          </w:p>
        </w:tc>
      </w:tr>
      <w:tr w:rsidR="00F461DB" w:rsidRPr="00BA5F5F" w:rsidTr="00F90B32">
        <w:tc>
          <w:tcPr>
            <w:tcW w:w="2431"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Potential consequences</w:t>
            </w:r>
          </w:p>
        </w:tc>
        <w:tc>
          <w:tcPr>
            <w:tcW w:w="8025" w:type="dxa"/>
          </w:tcPr>
          <w:p w:rsidR="00F461DB" w:rsidRPr="00BA5F5F" w:rsidRDefault="00F461DB" w:rsidP="00F461DB">
            <w:pPr>
              <w:spacing w:before="60" w:after="60"/>
              <w:rPr>
                <w:rFonts w:cs="Arial"/>
                <w:lang w:eastAsia="en-AU"/>
              </w:rPr>
            </w:pPr>
            <w:r w:rsidRPr="00BA5F5F">
              <w:rPr>
                <w:rFonts w:cs="Arial"/>
                <w:lang w:eastAsia="en-AU"/>
              </w:rPr>
              <w:t>Loss of reputation and credibility</w:t>
            </w:r>
          </w:p>
          <w:p w:rsidR="00BA5F5F" w:rsidRPr="00BA5F5F" w:rsidRDefault="00BA5F5F" w:rsidP="00F461DB">
            <w:pPr>
              <w:spacing w:before="60" w:after="6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Higher insurance premiums and policy conditions or deductibles</w:t>
            </w:r>
          </w:p>
          <w:p w:rsidR="00BA5F5F" w:rsidRPr="00BA5F5F" w:rsidRDefault="00BA5F5F" w:rsidP="00F461DB">
            <w:pPr>
              <w:spacing w:before="40" w:after="4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Litigation / legal action</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lastRenderedPageBreak/>
              <w:t>Lost time resulting from the management of complaint resulting in loss of productivity</w:t>
            </w:r>
          </w:p>
        </w:tc>
      </w:tr>
      <w:tr w:rsidR="00F461DB" w:rsidRPr="00BA5F5F" w:rsidTr="00F90B32">
        <w:tc>
          <w:tcPr>
            <w:tcW w:w="2431" w:type="dxa"/>
            <w:shd w:val="clear" w:color="auto" w:fill="C6D9F1" w:themeFill="text2" w:themeFillTint="33"/>
          </w:tcPr>
          <w:p w:rsidR="00F461DB" w:rsidRPr="00BA5F5F" w:rsidRDefault="00F461DB" w:rsidP="00F461DB">
            <w:pPr>
              <w:spacing w:before="40" w:after="40"/>
              <w:contextualSpacing/>
              <w:rPr>
                <w:rFonts w:cs="Arial"/>
                <w:b/>
                <w:lang w:eastAsia="en-AU"/>
              </w:rPr>
            </w:pPr>
            <w:r w:rsidRPr="00BA5F5F">
              <w:rPr>
                <w:rFonts w:cs="Arial"/>
                <w:b/>
                <w:lang w:eastAsia="en-AU"/>
              </w:rPr>
              <w:lastRenderedPageBreak/>
              <w:t>Cause / contributing factors</w:t>
            </w:r>
          </w:p>
        </w:tc>
        <w:tc>
          <w:tcPr>
            <w:tcW w:w="8025" w:type="dxa"/>
          </w:tcPr>
          <w:p w:rsidR="00F461DB" w:rsidRPr="00BA5F5F" w:rsidRDefault="00F461DB" w:rsidP="00F461DB">
            <w:pPr>
              <w:spacing w:before="60" w:after="60"/>
              <w:rPr>
                <w:rFonts w:cs="Arial"/>
                <w:lang w:eastAsia="en-AU"/>
              </w:rPr>
            </w:pPr>
            <w:r w:rsidRPr="00BA5F5F">
              <w:rPr>
                <w:rFonts w:cs="Arial"/>
                <w:lang w:eastAsia="en-AU"/>
              </w:rPr>
              <w:t>Medical negligence</w:t>
            </w:r>
          </w:p>
          <w:p w:rsidR="00BA5F5F" w:rsidRPr="00BA5F5F" w:rsidRDefault="00BA5F5F" w:rsidP="00F461DB">
            <w:pPr>
              <w:spacing w:before="60" w:after="60"/>
              <w:rPr>
                <w:rFonts w:cs="Arial"/>
                <w:lang w:eastAsia="en-AU"/>
              </w:rPr>
            </w:pPr>
          </w:p>
          <w:p w:rsidR="00F461DB" w:rsidRPr="00BA5F5F" w:rsidRDefault="00B71209" w:rsidP="00F461DB">
            <w:pPr>
              <w:spacing w:before="60" w:after="60"/>
              <w:rPr>
                <w:rFonts w:cs="Arial"/>
                <w:lang w:eastAsia="en-AU"/>
              </w:rPr>
            </w:pPr>
            <w:r w:rsidRPr="00BA5F5F">
              <w:rPr>
                <w:rFonts w:cs="Arial"/>
                <w:lang w:eastAsia="en-AU"/>
              </w:rPr>
              <w:t>Unqualified staff</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staff induction</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staff supervision or training</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procedures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Staff / contracted service providers not following organisational policies and procedures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monitoring of oth</w:t>
            </w:r>
            <w:r w:rsidR="00B71209" w:rsidRPr="00BA5F5F">
              <w:rPr>
                <w:rFonts w:cs="Arial"/>
                <w:lang w:eastAsia="en-AU"/>
              </w:rPr>
              <w:t>er service provider performance</w:t>
            </w:r>
          </w:p>
          <w:p w:rsidR="00BA5F5F" w:rsidRPr="00BA5F5F" w:rsidRDefault="00BA5F5F" w:rsidP="00F461DB">
            <w:pPr>
              <w:spacing w:before="60" w:after="60"/>
              <w:rPr>
                <w:rFonts w:cs="Arial"/>
                <w:lang w:eastAsia="en-AU"/>
              </w:rPr>
            </w:pPr>
          </w:p>
          <w:p w:rsidR="00BA5F5F" w:rsidRPr="00BA5F5F" w:rsidRDefault="00F461DB" w:rsidP="00F461DB">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F461DB" w:rsidRPr="00BA5F5F" w:rsidTr="00F90B32">
        <w:tc>
          <w:tcPr>
            <w:tcW w:w="2431"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Existing controls</w:t>
            </w:r>
          </w:p>
        </w:tc>
        <w:tc>
          <w:tcPr>
            <w:tcW w:w="8025" w:type="dxa"/>
          </w:tcPr>
          <w:p w:rsidR="00F461DB" w:rsidRPr="00BA5F5F" w:rsidRDefault="00F461DB" w:rsidP="00F461DB">
            <w:pPr>
              <w:spacing w:before="60" w:after="60"/>
              <w:rPr>
                <w:rFonts w:cs="Arial"/>
                <w:lang w:eastAsia="en-AU"/>
              </w:rPr>
            </w:pPr>
            <w:r w:rsidRPr="00BA5F5F">
              <w:rPr>
                <w:rFonts w:cs="Arial"/>
                <w:lang w:eastAsia="en-AU"/>
              </w:rPr>
              <w:t>Procedures for managing complaints are specified and available to all staff (Documents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Staff induction program includes procedures relating to complaint management.</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Staff responsible for managing complaints are provided with training in the organisation’s procedures (Training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Internal audit of the complaint management process is scheduled (Audits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 xml:space="preserve">All staff are required to report complaints and feedback received from </w:t>
            </w:r>
            <w:r w:rsidR="00D74967">
              <w:rPr>
                <w:rFonts w:cs="Arial"/>
                <w:lang w:eastAsia="en-AU"/>
              </w:rPr>
              <w:t>clients/patients</w:t>
            </w:r>
            <w:r w:rsidRPr="00BA5F5F">
              <w:rPr>
                <w:rFonts w:cs="Arial"/>
                <w:lang w:eastAsia="en-AU"/>
              </w:rPr>
              <w:t xml:space="preserve"> / carers / other service providers (Feedback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 xml:space="preserve">Response times in relation to complaints are outlined in the organisation’s </w:t>
            </w:r>
            <w:proofErr w:type="gramStart"/>
            <w:r w:rsidRPr="00BA5F5F">
              <w:rPr>
                <w:rFonts w:cs="Arial"/>
                <w:lang w:eastAsia="en-AU"/>
              </w:rPr>
              <w:t>procedures, and</w:t>
            </w:r>
            <w:proofErr w:type="gramEnd"/>
            <w:r w:rsidRPr="00BA5F5F">
              <w:rPr>
                <w:rFonts w:cs="Arial"/>
                <w:lang w:eastAsia="en-AU"/>
              </w:rPr>
              <w:t xml:space="preserve"> are determined based on an assessment of risk associated with the complaint (LOGIQC System Setup).</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Compliance with managing complaints within required timeframes are tracked through and monitored by management (Compliance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28"/>
        <w:gridCol w:w="8028"/>
      </w:tblGrid>
      <w:tr w:rsidR="004B2198" w:rsidRPr="00BA5F5F" w:rsidTr="00F90B32">
        <w:tc>
          <w:tcPr>
            <w:tcW w:w="2428"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28"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4B2198" w:rsidRPr="00BA5F5F">
              <w:rPr>
                <w:b/>
              </w:rPr>
              <w:t xml:space="preserve">- </w:t>
            </w:r>
            <w:r w:rsidR="004B2198" w:rsidRPr="00BA5F5F">
              <w:rPr>
                <w:rFonts w:cs="Arial"/>
                <w:b/>
                <w:lang w:eastAsia="en-AU"/>
              </w:rPr>
              <w:t>Clinical incident</w:t>
            </w:r>
          </w:p>
        </w:tc>
      </w:tr>
      <w:tr w:rsidR="00F461DB" w:rsidRPr="00BA5F5F" w:rsidTr="00F90B32">
        <w:tc>
          <w:tcPr>
            <w:tcW w:w="2428" w:type="dxa"/>
            <w:shd w:val="clear" w:color="auto" w:fill="C6D9F1" w:themeFill="text2" w:themeFillTint="33"/>
          </w:tcPr>
          <w:p w:rsidR="00F461DB" w:rsidRPr="00BA5F5F" w:rsidRDefault="00F461DB" w:rsidP="00F461DB">
            <w:pPr>
              <w:spacing w:before="40" w:after="40"/>
              <w:contextualSpacing/>
              <w:rPr>
                <w:rFonts w:cs="Arial"/>
                <w:b/>
                <w:lang w:eastAsia="en-AU"/>
              </w:rPr>
            </w:pPr>
            <w:r w:rsidRPr="00BA5F5F">
              <w:rPr>
                <w:rFonts w:cs="Arial"/>
                <w:b/>
                <w:lang w:eastAsia="en-AU"/>
              </w:rPr>
              <w:t>Risk Dimension</w:t>
            </w:r>
          </w:p>
        </w:tc>
        <w:tc>
          <w:tcPr>
            <w:tcW w:w="8028" w:type="dxa"/>
          </w:tcPr>
          <w:p w:rsidR="00F461DB" w:rsidRPr="00BA5F5F" w:rsidRDefault="00F461DB" w:rsidP="00F461DB">
            <w:pPr>
              <w:spacing w:before="40" w:after="40"/>
            </w:pPr>
            <w:r w:rsidRPr="00BA5F5F">
              <w:t>Service Delivery</w:t>
            </w:r>
          </w:p>
        </w:tc>
      </w:tr>
      <w:tr w:rsidR="00F461DB" w:rsidRPr="00BA5F5F" w:rsidTr="00F90B32">
        <w:tc>
          <w:tcPr>
            <w:tcW w:w="2428"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Additional description if required</w:t>
            </w:r>
          </w:p>
        </w:tc>
        <w:tc>
          <w:tcPr>
            <w:tcW w:w="8028" w:type="dxa"/>
          </w:tcPr>
          <w:p w:rsidR="00F461DB" w:rsidRPr="00BA5F5F" w:rsidRDefault="00F461DB" w:rsidP="00F461DB">
            <w:pPr>
              <w:spacing w:before="60" w:after="60"/>
              <w:rPr>
                <w:rFonts w:cs="Arial"/>
                <w:lang w:eastAsia="en-AU"/>
              </w:rPr>
            </w:pPr>
            <w:r w:rsidRPr="00BA5F5F">
              <w:rPr>
                <w:rFonts w:cs="Arial"/>
                <w:lang w:eastAsia="en-AU"/>
              </w:rPr>
              <w:t xml:space="preserve">A clinical incident is any unplanned event which causes, or has the potential to cause, harm to a </w:t>
            </w:r>
            <w:r w:rsidR="00B703A9" w:rsidRPr="00BA5F5F">
              <w:rPr>
                <w:rFonts w:cs="Arial"/>
                <w:lang w:eastAsia="en-AU"/>
              </w:rPr>
              <w:t>client</w:t>
            </w:r>
            <w:r w:rsidR="00A47378">
              <w:rPr>
                <w:rFonts w:cs="Arial"/>
                <w:lang w:eastAsia="en-AU"/>
              </w:rPr>
              <w:t>/patient</w:t>
            </w:r>
            <w:r w:rsidRPr="00BA5F5F">
              <w:rPr>
                <w:rFonts w:cs="Arial"/>
                <w:lang w:eastAsia="en-AU"/>
              </w:rPr>
              <w:t xml:space="preserve">. </w:t>
            </w:r>
          </w:p>
        </w:tc>
      </w:tr>
      <w:tr w:rsidR="00F461DB" w:rsidRPr="00BA5F5F" w:rsidTr="00F90B32">
        <w:tc>
          <w:tcPr>
            <w:tcW w:w="2428"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Potential consequences</w:t>
            </w:r>
          </w:p>
        </w:tc>
        <w:tc>
          <w:tcPr>
            <w:tcW w:w="8028" w:type="dxa"/>
          </w:tcPr>
          <w:p w:rsidR="00F461DB" w:rsidRPr="00BA5F5F" w:rsidRDefault="00F461DB" w:rsidP="00F461DB">
            <w:pPr>
              <w:spacing w:before="60" w:after="60"/>
              <w:rPr>
                <w:rFonts w:cs="Arial"/>
                <w:lang w:eastAsia="en-AU"/>
              </w:rPr>
            </w:pPr>
            <w:r w:rsidRPr="00BA5F5F">
              <w:rPr>
                <w:rFonts w:cs="Arial"/>
                <w:lang w:eastAsia="en-AU"/>
              </w:rPr>
              <w:t xml:space="preserve">Harm to </w:t>
            </w:r>
            <w:r w:rsidR="00B703A9" w:rsidRPr="00BA5F5F">
              <w:rPr>
                <w:rFonts w:cs="Arial"/>
                <w:lang w:eastAsia="en-AU"/>
              </w:rPr>
              <w:t>client</w:t>
            </w:r>
            <w:r w:rsidR="00A47378">
              <w:rPr>
                <w:rFonts w:cs="Arial"/>
                <w:lang w:eastAsia="en-AU"/>
              </w:rPr>
              <w:t>/patient</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Loss of reputation and credibility</w:t>
            </w:r>
          </w:p>
          <w:p w:rsidR="00BA5F5F" w:rsidRPr="00BA5F5F" w:rsidRDefault="00BA5F5F" w:rsidP="00F461DB">
            <w:pPr>
              <w:spacing w:before="60" w:after="6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Higher insurance premiums and policy conditions or deductibles</w:t>
            </w:r>
          </w:p>
          <w:p w:rsidR="00BA5F5F" w:rsidRPr="00BA5F5F" w:rsidRDefault="00BA5F5F" w:rsidP="00F461DB">
            <w:pPr>
              <w:spacing w:before="40" w:after="4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Litigation / legal action</w:t>
            </w:r>
          </w:p>
          <w:p w:rsidR="00BA5F5F" w:rsidRPr="00BA5F5F" w:rsidRDefault="00BA5F5F" w:rsidP="00F461DB">
            <w:pPr>
              <w:spacing w:before="60" w:after="60"/>
              <w:rPr>
                <w:rFonts w:cs="Arial"/>
                <w:lang w:eastAsia="en-AU"/>
              </w:rPr>
            </w:pPr>
          </w:p>
          <w:p w:rsidR="00BA5F5F" w:rsidRPr="00BA5F5F" w:rsidRDefault="00F461DB" w:rsidP="00F461DB">
            <w:pPr>
              <w:spacing w:before="60" w:after="60"/>
              <w:rPr>
                <w:rFonts w:cs="Arial"/>
                <w:lang w:eastAsia="en-AU"/>
              </w:rPr>
            </w:pPr>
            <w:r w:rsidRPr="00BA5F5F">
              <w:rPr>
                <w:rFonts w:cs="Arial"/>
                <w:lang w:eastAsia="en-AU"/>
              </w:rPr>
              <w:t>Lost time resulting from the management of clinical incident resulting in loss of productivity</w:t>
            </w:r>
          </w:p>
        </w:tc>
      </w:tr>
      <w:tr w:rsidR="00F461DB" w:rsidRPr="00BA5F5F" w:rsidTr="00F90B32">
        <w:tc>
          <w:tcPr>
            <w:tcW w:w="2428" w:type="dxa"/>
            <w:shd w:val="clear" w:color="auto" w:fill="C6D9F1" w:themeFill="text2" w:themeFillTint="33"/>
          </w:tcPr>
          <w:p w:rsidR="00F461DB" w:rsidRPr="00BA5F5F" w:rsidRDefault="00F461DB" w:rsidP="00F461DB">
            <w:pPr>
              <w:spacing w:before="40" w:after="40"/>
              <w:contextualSpacing/>
              <w:rPr>
                <w:rFonts w:cs="Arial"/>
                <w:b/>
                <w:lang w:eastAsia="en-AU"/>
              </w:rPr>
            </w:pPr>
            <w:r w:rsidRPr="00BA5F5F">
              <w:rPr>
                <w:rFonts w:cs="Arial"/>
                <w:b/>
                <w:lang w:eastAsia="en-AU"/>
              </w:rPr>
              <w:lastRenderedPageBreak/>
              <w:t>Cause / contributing factors</w:t>
            </w:r>
          </w:p>
        </w:tc>
        <w:tc>
          <w:tcPr>
            <w:tcW w:w="8028" w:type="dxa"/>
          </w:tcPr>
          <w:p w:rsidR="00F461DB" w:rsidRPr="00BA5F5F" w:rsidRDefault="00F461DB" w:rsidP="00F461DB">
            <w:pPr>
              <w:spacing w:before="60" w:after="60"/>
              <w:rPr>
                <w:rFonts w:cs="Arial"/>
                <w:lang w:eastAsia="en-AU"/>
              </w:rPr>
            </w:pPr>
            <w:r w:rsidRPr="00BA5F5F">
              <w:rPr>
                <w:rFonts w:cs="Arial"/>
                <w:lang w:eastAsia="en-AU"/>
              </w:rPr>
              <w:t>Medical negligence</w:t>
            </w:r>
          </w:p>
          <w:p w:rsidR="00BA5F5F" w:rsidRPr="00BA5F5F" w:rsidRDefault="00BA5F5F" w:rsidP="00F461DB">
            <w:pPr>
              <w:spacing w:before="60" w:after="60"/>
              <w:rPr>
                <w:rFonts w:cs="Arial"/>
                <w:lang w:eastAsia="en-AU"/>
              </w:rPr>
            </w:pPr>
          </w:p>
          <w:p w:rsidR="00F461DB" w:rsidRPr="00BA5F5F" w:rsidRDefault="00B71209" w:rsidP="00F461DB">
            <w:pPr>
              <w:spacing w:before="60" w:after="60"/>
              <w:rPr>
                <w:rFonts w:cs="Arial"/>
                <w:lang w:eastAsia="en-AU"/>
              </w:rPr>
            </w:pPr>
            <w:r w:rsidRPr="00BA5F5F">
              <w:rPr>
                <w:rFonts w:cs="Arial"/>
                <w:lang w:eastAsia="en-AU"/>
              </w:rPr>
              <w:t>Unqualified staff</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staff induction</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staff supervision or training</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procedures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Staff / contracted service providers not following organisational policies and procedures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monitoring of other servic</w:t>
            </w:r>
            <w:r w:rsidR="00B71209" w:rsidRPr="00BA5F5F">
              <w:rPr>
                <w:rFonts w:cs="Arial"/>
                <w:lang w:eastAsia="en-AU"/>
              </w:rPr>
              <w:t>e provider performance</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F461DB" w:rsidRPr="00BA5F5F" w:rsidTr="00F90B32">
        <w:tc>
          <w:tcPr>
            <w:tcW w:w="2428"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Existing controls</w:t>
            </w:r>
          </w:p>
        </w:tc>
        <w:tc>
          <w:tcPr>
            <w:tcW w:w="8028" w:type="dxa"/>
          </w:tcPr>
          <w:p w:rsidR="00F461DB" w:rsidRPr="00BA5F5F" w:rsidRDefault="00F461DB" w:rsidP="00F461DB">
            <w:pPr>
              <w:spacing w:before="40" w:after="40"/>
              <w:rPr>
                <w:rFonts w:cs="Arial"/>
                <w:lang w:eastAsia="en-AU"/>
              </w:rPr>
            </w:pPr>
            <w:r w:rsidRPr="00BA5F5F">
              <w:rPr>
                <w:rFonts w:cs="Arial"/>
                <w:lang w:eastAsia="en-AU"/>
              </w:rPr>
              <w:t>Procedures in line with recognised clinical guidelines are available to all staff (Documents Register).</w:t>
            </w:r>
          </w:p>
          <w:p w:rsidR="00BA5F5F" w:rsidRPr="00BA5F5F" w:rsidRDefault="00BA5F5F" w:rsidP="00F461DB">
            <w:pPr>
              <w:spacing w:before="40" w:after="4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Staff appointments are based on merit, with qualifications, skills and experience outlined in position descriptions.</w:t>
            </w:r>
          </w:p>
          <w:p w:rsidR="00BA5F5F" w:rsidRPr="00BA5F5F" w:rsidRDefault="00BA5F5F" w:rsidP="00F461DB">
            <w:pPr>
              <w:spacing w:before="40" w:after="4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Performance criteria for external service providers are determined and included in contracts with suppliers.</w:t>
            </w:r>
          </w:p>
          <w:p w:rsidR="00BA5F5F" w:rsidRPr="00BA5F5F" w:rsidRDefault="00BA5F5F" w:rsidP="00F461DB">
            <w:pPr>
              <w:spacing w:before="40" w:after="4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All staff are required to report non-conformances and near misses (Improvement Register</w:t>
            </w:r>
            <w:r w:rsidR="00F96329" w:rsidRPr="00BA5F5F">
              <w:rPr>
                <w:rFonts w:cs="Arial"/>
                <w:lang w:eastAsia="en-AU"/>
              </w:rPr>
              <w:t>).</w:t>
            </w:r>
            <w:r w:rsidRPr="00BA5F5F">
              <w:rPr>
                <w:rFonts w:cs="Arial"/>
                <w:lang w:eastAsia="en-AU"/>
              </w:rPr>
              <w:t xml:space="preserve"> </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 xml:space="preserve">CPD points for clinical staff checked annually as part of their professional registration check (Licensing Register). </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Staff registration checks are scheduled (Licensing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Regular in-house training for staff on clinical protocols is scheduled (Training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Clinical protocols included in staff induction program (Documents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Buddy system for new staff and consideration is given to supervision as part of the staff performance review process.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Trend analysis of adverse events by management (LOGIQC Reports tab).</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color w:val="FF0000"/>
                <w:lang w:eastAsia="en-AU"/>
              </w:rPr>
            </w:pPr>
            <w:r w:rsidRPr="00BA5F5F">
              <w:rPr>
                <w:rFonts w:cs="Arial"/>
                <w:lang w:eastAsia="en-AU"/>
              </w:rPr>
              <w:t>The organisation participates in external certification and accreditation processes which identifies required policies and procedures to support safe practices (Audits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1"/>
        <w:gridCol w:w="8055"/>
      </w:tblGrid>
      <w:tr w:rsidR="004B2198" w:rsidRPr="00BA5F5F" w:rsidTr="00F90B32">
        <w:tc>
          <w:tcPr>
            <w:tcW w:w="2401"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55" w:type="dxa"/>
          </w:tcPr>
          <w:p w:rsidR="004B2198" w:rsidRPr="00BA5F5F" w:rsidRDefault="008654E5" w:rsidP="00F90B32">
            <w:pPr>
              <w:spacing w:before="40" w:after="40"/>
              <w:contextualSpacing/>
            </w:pPr>
            <w:r>
              <w:rPr>
                <w:b/>
              </w:rPr>
              <w:t>Client/patient</w:t>
            </w:r>
            <w:r w:rsidR="00D74967">
              <w:rPr>
                <w:b/>
              </w:rPr>
              <w:t xml:space="preserve"> </w:t>
            </w:r>
            <w:r w:rsidR="00547C9F" w:rsidRPr="00BA5F5F">
              <w:rPr>
                <w:b/>
              </w:rPr>
              <w:t>safety</w:t>
            </w:r>
            <w:r w:rsidR="002973B5" w:rsidRPr="00BA5F5F">
              <w:rPr>
                <w:b/>
              </w:rPr>
              <w:t xml:space="preserve"> </w:t>
            </w:r>
            <w:r w:rsidR="00D464B6" w:rsidRPr="00BA5F5F">
              <w:rPr>
                <w:b/>
              </w:rPr>
              <w:t>-</w:t>
            </w:r>
            <w:r w:rsidR="004B2198" w:rsidRPr="00BA5F5F">
              <w:rPr>
                <w:b/>
              </w:rPr>
              <w:t xml:space="preserve"> </w:t>
            </w:r>
            <w:r>
              <w:rPr>
                <w:b/>
              </w:rPr>
              <w:t>Client/patient</w:t>
            </w:r>
            <w:r w:rsidR="00D74967">
              <w:rPr>
                <w:b/>
              </w:rPr>
              <w:t xml:space="preserve"> </w:t>
            </w:r>
            <w:r w:rsidR="004B2198" w:rsidRPr="00BA5F5F">
              <w:rPr>
                <w:rFonts w:cs="Arial"/>
                <w:b/>
                <w:lang w:eastAsia="en-AU"/>
              </w:rPr>
              <w:t>safety</w:t>
            </w:r>
          </w:p>
        </w:tc>
      </w:tr>
      <w:tr w:rsidR="00F461DB" w:rsidRPr="00BA5F5F" w:rsidTr="00F90B32">
        <w:tc>
          <w:tcPr>
            <w:tcW w:w="2401" w:type="dxa"/>
            <w:shd w:val="clear" w:color="auto" w:fill="C6D9F1" w:themeFill="text2" w:themeFillTint="33"/>
          </w:tcPr>
          <w:p w:rsidR="00F461DB" w:rsidRPr="00BA5F5F" w:rsidRDefault="00F461DB" w:rsidP="00F461DB">
            <w:pPr>
              <w:spacing w:before="40" w:after="40"/>
              <w:contextualSpacing/>
              <w:rPr>
                <w:rFonts w:cs="Arial"/>
                <w:b/>
                <w:lang w:eastAsia="en-AU"/>
              </w:rPr>
            </w:pPr>
            <w:r w:rsidRPr="00BA5F5F">
              <w:rPr>
                <w:rFonts w:cs="Arial"/>
                <w:b/>
                <w:lang w:eastAsia="en-AU"/>
              </w:rPr>
              <w:t>Risk Dimension</w:t>
            </w:r>
          </w:p>
        </w:tc>
        <w:tc>
          <w:tcPr>
            <w:tcW w:w="8055" w:type="dxa"/>
          </w:tcPr>
          <w:p w:rsidR="00F461DB" w:rsidRPr="00BA5F5F" w:rsidRDefault="00F461DB" w:rsidP="00F461DB">
            <w:pPr>
              <w:spacing w:before="40" w:after="40"/>
            </w:pPr>
            <w:r w:rsidRPr="00BA5F5F">
              <w:t>Safety</w:t>
            </w:r>
          </w:p>
        </w:tc>
      </w:tr>
      <w:tr w:rsidR="00F461DB" w:rsidRPr="00BA5F5F" w:rsidTr="00F90B32">
        <w:tc>
          <w:tcPr>
            <w:tcW w:w="2401"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Additional description if required</w:t>
            </w:r>
          </w:p>
        </w:tc>
        <w:tc>
          <w:tcPr>
            <w:tcW w:w="8055" w:type="dxa"/>
          </w:tcPr>
          <w:p w:rsidR="00F461DB" w:rsidRPr="00BA5F5F" w:rsidRDefault="008654E5" w:rsidP="00F461DB">
            <w:pPr>
              <w:spacing w:before="60" w:after="60"/>
              <w:rPr>
                <w:rFonts w:cs="Arial"/>
                <w:lang w:eastAsia="en-AU"/>
              </w:rPr>
            </w:pPr>
            <w:r>
              <w:rPr>
                <w:rFonts w:cs="Arial"/>
                <w:lang w:eastAsia="en-AU"/>
              </w:rPr>
              <w:t>Client/patient</w:t>
            </w:r>
            <w:r w:rsidR="00D74967">
              <w:rPr>
                <w:rFonts w:cs="Arial"/>
                <w:lang w:eastAsia="en-AU"/>
              </w:rPr>
              <w:t xml:space="preserve"> </w:t>
            </w:r>
            <w:r w:rsidR="00F461DB" w:rsidRPr="00BA5F5F">
              <w:rPr>
                <w:rFonts w:cs="Arial"/>
                <w:lang w:eastAsia="en-AU"/>
              </w:rPr>
              <w:t xml:space="preserve">safety is the prevention of errors and adverse effects to </w:t>
            </w:r>
            <w:r w:rsidR="00D74967">
              <w:rPr>
                <w:rFonts w:cs="Arial"/>
                <w:lang w:eastAsia="en-AU"/>
              </w:rPr>
              <w:t>clients/patients</w:t>
            </w:r>
            <w:r w:rsidR="00F461DB" w:rsidRPr="00BA5F5F">
              <w:rPr>
                <w:rFonts w:cs="Arial"/>
                <w:lang w:eastAsia="en-AU"/>
              </w:rPr>
              <w:t xml:space="preserve"> associated with health care. While health care has become more effective it has also become more complex, with greater use of new technologies, medicines and treatments.</w:t>
            </w:r>
          </w:p>
        </w:tc>
      </w:tr>
      <w:tr w:rsidR="00F461DB" w:rsidRPr="00BA5F5F" w:rsidTr="00F90B32">
        <w:tc>
          <w:tcPr>
            <w:tcW w:w="2401"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Potential consequences</w:t>
            </w:r>
          </w:p>
        </w:tc>
        <w:tc>
          <w:tcPr>
            <w:tcW w:w="8055" w:type="dxa"/>
          </w:tcPr>
          <w:p w:rsidR="00F461DB" w:rsidRPr="00BA5F5F" w:rsidRDefault="00B71209" w:rsidP="00F461DB">
            <w:pPr>
              <w:spacing w:before="60" w:after="60"/>
              <w:rPr>
                <w:rFonts w:cs="Arial"/>
                <w:lang w:eastAsia="en-AU"/>
              </w:rPr>
            </w:pPr>
            <w:r w:rsidRPr="00BA5F5F">
              <w:rPr>
                <w:rFonts w:cs="Arial"/>
                <w:lang w:eastAsia="en-AU"/>
              </w:rPr>
              <w:t xml:space="preserve">Harm to </w:t>
            </w:r>
            <w:r w:rsidR="00B703A9" w:rsidRPr="00BA5F5F">
              <w:rPr>
                <w:rFonts w:cs="Arial"/>
                <w:lang w:eastAsia="en-AU"/>
              </w:rPr>
              <w:t>client</w:t>
            </w:r>
            <w:r w:rsidR="00A47378">
              <w:rPr>
                <w:rFonts w:cs="Arial"/>
                <w:lang w:eastAsia="en-AU"/>
              </w:rPr>
              <w:t>/patient</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Loss of reputation and credibility</w:t>
            </w:r>
          </w:p>
          <w:p w:rsidR="00BA5F5F" w:rsidRPr="00BA5F5F" w:rsidRDefault="00BA5F5F" w:rsidP="00F461DB">
            <w:pPr>
              <w:spacing w:before="60" w:after="6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Higher insurance premiums and policy conditions or deductibles</w:t>
            </w:r>
          </w:p>
          <w:p w:rsidR="00BA5F5F" w:rsidRPr="00BA5F5F" w:rsidRDefault="00BA5F5F" w:rsidP="00F461DB">
            <w:pPr>
              <w:spacing w:before="40" w:after="4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Litigation / legal action</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Loss time resulting from the management of clinical incident resulting in loss of productivity</w:t>
            </w:r>
          </w:p>
          <w:p w:rsidR="00BA5F5F" w:rsidRPr="00BA5F5F" w:rsidRDefault="00BA5F5F" w:rsidP="00F461DB">
            <w:pPr>
              <w:spacing w:before="60" w:after="60"/>
              <w:rPr>
                <w:rFonts w:cs="Arial"/>
                <w:lang w:eastAsia="en-AU"/>
              </w:rPr>
            </w:pPr>
          </w:p>
          <w:p w:rsidR="00F461DB" w:rsidRPr="00BA5F5F" w:rsidRDefault="00B71209" w:rsidP="00F461DB">
            <w:pPr>
              <w:spacing w:before="60" w:after="60"/>
              <w:rPr>
                <w:rFonts w:cs="Arial"/>
                <w:lang w:eastAsia="en-AU"/>
              </w:rPr>
            </w:pPr>
            <w:r w:rsidRPr="00BA5F5F">
              <w:rPr>
                <w:rFonts w:cs="Arial"/>
                <w:lang w:eastAsia="en-AU"/>
              </w:rPr>
              <w:t>Loss of income</w:t>
            </w:r>
          </w:p>
        </w:tc>
      </w:tr>
      <w:tr w:rsidR="00F461DB" w:rsidRPr="00BA5F5F" w:rsidTr="00F90B32">
        <w:tc>
          <w:tcPr>
            <w:tcW w:w="2401" w:type="dxa"/>
            <w:shd w:val="clear" w:color="auto" w:fill="C6D9F1" w:themeFill="text2" w:themeFillTint="33"/>
          </w:tcPr>
          <w:p w:rsidR="00F461DB" w:rsidRPr="00BA5F5F" w:rsidRDefault="00F461DB" w:rsidP="00F461DB">
            <w:pPr>
              <w:spacing w:before="40" w:after="40"/>
              <w:contextualSpacing/>
              <w:rPr>
                <w:rFonts w:cs="Arial"/>
                <w:b/>
                <w:lang w:eastAsia="en-AU"/>
              </w:rPr>
            </w:pPr>
            <w:r w:rsidRPr="00BA5F5F">
              <w:rPr>
                <w:rFonts w:cs="Arial"/>
                <w:b/>
                <w:lang w:eastAsia="en-AU"/>
              </w:rPr>
              <w:lastRenderedPageBreak/>
              <w:t>Cause / contributing factors</w:t>
            </w:r>
          </w:p>
        </w:tc>
        <w:tc>
          <w:tcPr>
            <w:tcW w:w="8055" w:type="dxa"/>
          </w:tcPr>
          <w:p w:rsidR="00F461DB" w:rsidRPr="00BA5F5F" w:rsidRDefault="00F461DB" w:rsidP="00F461DB">
            <w:pPr>
              <w:spacing w:before="60" w:after="60"/>
              <w:rPr>
                <w:rFonts w:cs="Arial"/>
                <w:lang w:eastAsia="en-AU"/>
              </w:rPr>
            </w:pPr>
            <w:r w:rsidRPr="00BA5F5F">
              <w:rPr>
                <w:rFonts w:cs="Arial"/>
                <w:lang w:eastAsia="en-AU"/>
              </w:rPr>
              <w:t>Medical negligence</w:t>
            </w:r>
          </w:p>
          <w:p w:rsidR="00BA5F5F" w:rsidRPr="00BA5F5F" w:rsidRDefault="00BA5F5F" w:rsidP="00F461DB">
            <w:pPr>
              <w:spacing w:before="60" w:after="60"/>
              <w:rPr>
                <w:rFonts w:cs="Arial"/>
                <w:lang w:eastAsia="en-AU"/>
              </w:rPr>
            </w:pPr>
          </w:p>
          <w:p w:rsidR="00F461DB" w:rsidRPr="00BA5F5F" w:rsidRDefault="00B71209" w:rsidP="00F461DB">
            <w:pPr>
              <w:spacing w:before="60" w:after="60"/>
              <w:rPr>
                <w:rFonts w:cs="Arial"/>
                <w:lang w:eastAsia="en-AU"/>
              </w:rPr>
            </w:pPr>
            <w:r w:rsidRPr="00BA5F5F">
              <w:rPr>
                <w:rFonts w:cs="Arial"/>
                <w:lang w:eastAsia="en-AU"/>
              </w:rPr>
              <w:t>Unqualified staff</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staff induction</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staff supervision or training</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procedures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Staff / contracted service providers not following organisational policies and procedures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Inadequate monitoring of oth</w:t>
            </w:r>
            <w:r w:rsidR="00B71209" w:rsidRPr="00BA5F5F">
              <w:rPr>
                <w:rFonts w:cs="Arial"/>
                <w:lang w:eastAsia="en-AU"/>
              </w:rPr>
              <w:t>er service provider performance</w:t>
            </w:r>
          </w:p>
          <w:p w:rsidR="00BA5F5F" w:rsidRPr="00BA5F5F" w:rsidRDefault="00BA5F5F" w:rsidP="00F461DB">
            <w:pPr>
              <w:spacing w:before="60" w:after="60"/>
              <w:rPr>
                <w:rFonts w:cs="Arial"/>
                <w:lang w:eastAsia="en-AU"/>
              </w:rPr>
            </w:pPr>
          </w:p>
          <w:p w:rsidR="00BA5F5F" w:rsidRPr="00BA5F5F" w:rsidRDefault="00F461DB" w:rsidP="00F461DB">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F461DB" w:rsidRPr="00BA5F5F" w:rsidTr="00F90B32">
        <w:tc>
          <w:tcPr>
            <w:tcW w:w="2401" w:type="dxa"/>
            <w:shd w:val="clear" w:color="auto" w:fill="C6D9F1" w:themeFill="text2" w:themeFillTint="33"/>
          </w:tcPr>
          <w:p w:rsidR="00F461DB" w:rsidRPr="00BA5F5F" w:rsidRDefault="00F461DB" w:rsidP="00F461DB">
            <w:pPr>
              <w:spacing w:before="40" w:after="40"/>
              <w:contextualSpacing/>
            </w:pPr>
            <w:r w:rsidRPr="00BA5F5F">
              <w:rPr>
                <w:rFonts w:cs="Arial"/>
                <w:b/>
                <w:lang w:eastAsia="en-AU"/>
              </w:rPr>
              <w:t>Existing controls</w:t>
            </w:r>
          </w:p>
        </w:tc>
        <w:tc>
          <w:tcPr>
            <w:tcW w:w="8055" w:type="dxa"/>
          </w:tcPr>
          <w:p w:rsidR="00F461DB" w:rsidRPr="00BA5F5F" w:rsidRDefault="00F461DB" w:rsidP="00F461DB">
            <w:pPr>
              <w:spacing w:before="40" w:after="40"/>
              <w:rPr>
                <w:rFonts w:cs="Arial"/>
                <w:lang w:eastAsia="en-AU"/>
              </w:rPr>
            </w:pPr>
            <w:r w:rsidRPr="00BA5F5F">
              <w:rPr>
                <w:rFonts w:cs="Arial"/>
                <w:lang w:eastAsia="en-AU"/>
              </w:rPr>
              <w:t>Procedures in line with clinical guidelines are available to all (Documents Register).</w:t>
            </w:r>
          </w:p>
          <w:p w:rsidR="00BA5F5F" w:rsidRPr="00BA5F5F" w:rsidRDefault="00BA5F5F" w:rsidP="00F461DB">
            <w:pPr>
              <w:spacing w:before="40" w:after="4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Staff appointments are based on merit, with qualifications, skills and experience outlined in position descriptions.</w:t>
            </w:r>
          </w:p>
          <w:p w:rsidR="0096728F" w:rsidRPr="00BA5F5F" w:rsidRDefault="0096728F" w:rsidP="00F461DB">
            <w:pPr>
              <w:spacing w:before="40" w:after="40"/>
              <w:rPr>
                <w:rFonts w:cs="Arial"/>
                <w:lang w:eastAsia="en-AU"/>
              </w:rPr>
            </w:pPr>
          </w:p>
          <w:p w:rsidR="00F461DB" w:rsidRPr="00BA5F5F" w:rsidRDefault="00F461DB" w:rsidP="00F461DB">
            <w:pPr>
              <w:spacing w:before="40" w:after="40"/>
              <w:rPr>
                <w:rFonts w:cs="Arial"/>
                <w:lang w:eastAsia="en-AU"/>
              </w:rPr>
            </w:pPr>
            <w:r w:rsidRPr="00BA5F5F">
              <w:rPr>
                <w:rFonts w:cs="Arial"/>
                <w:lang w:eastAsia="en-AU"/>
              </w:rPr>
              <w:t>Performance criteria for external service providers are determined and included in supplier contracts.</w:t>
            </w:r>
          </w:p>
          <w:p w:rsidR="0096728F" w:rsidRPr="00BA5F5F" w:rsidRDefault="0096728F" w:rsidP="00F461DB">
            <w:pPr>
              <w:spacing w:before="40" w:after="4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All staff required to report non-conformances and near misses (Improvement Register).</w:t>
            </w:r>
          </w:p>
          <w:p w:rsidR="00F461DB" w:rsidRPr="00BA5F5F" w:rsidRDefault="00F461DB" w:rsidP="00F461DB">
            <w:pPr>
              <w:spacing w:before="60" w:after="60"/>
              <w:rPr>
                <w:rFonts w:cs="Arial"/>
                <w:lang w:eastAsia="en-AU"/>
              </w:rPr>
            </w:pPr>
            <w:r w:rsidRPr="00BA5F5F">
              <w:rPr>
                <w:rFonts w:cs="Arial"/>
                <w:lang w:eastAsia="en-AU"/>
              </w:rPr>
              <w:t>CPD points for clinical staff checked annually as part of their professional registration check (Licensing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Regular in-house training for staff is scheduled (Training Register).</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Clinical protocols are included in staff induction program.</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Buddy system is in place for new staff and consideration is given to supervision as part of the performance review process.</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lang w:eastAsia="en-AU"/>
              </w:rPr>
            </w:pPr>
            <w:r w:rsidRPr="00BA5F5F">
              <w:rPr>
                <w:rFonts w:cs="Arial"/>
                <w:lang w:eastAsia="en-AU"/>
              </w:rPr>
              <w:t>Trend analysis of adverse events by management (LOGIQC Reports tab).</w:t>
            </w:r>
          </w:p>
          <w:p w:rsidR="00BA5F5F" w:rsidRPr="00BA5F5F" w:rsidRDefault="00BA5F5F" w:rsidP="00F461DB">
            <w:pPr>
              <w:spacing w:before="60" w:after="60"/>
              <w:rPr>
                <w:rFonts w:cs="Arial"/>
                <w:lang w:eastAsia="en-AU"/>
              </w:rPr>
            </w:pPr>
          </w:p>
          <w:p w:rsidR="00F461DB" w:rsidRPr="00BA5F5F" w:rsidRDefault="00F461DB" w:rsidP="00F461DB">
            <w:pPr>
              <w:spacing w:before="60" w:after="60"/>
              <w:rPr>
                <w:rFonts w:cs="Arial"/>
                <w:color w:val="FF0000"/>
                <w:lang w:eastAsia="en-AU"/>
              </w:rPr>
            </w:pPr>
            <w:r w:rsidRPr="00BA5F5F">
              <w:rPr>
                <w:rFonts w:cs="Arial"/>
                <w:lang w:eastAsia="en-AU"/>
              </w:rPr>
              <w:t>Organisation participates in external certification and accreditation processes, which identifies required policies and procedures to support safe practices (Audits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8"/>
        <w:gridCol w:w="8048"/>
      </w:tblGrid>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b/>
              </w:rPr>
              <w:lastRenderedPageBreak/>
              <w:t xml:space="preserve">Risk </w:t>
            </w:r>
          </w:p>
        </w:tc>
        <w:tc>
          <w:tcPr>
            <w:tcW w:w="8048" w:type="dxa"/>
          </w:tcPr>
          <w:p w:rsidR="00B71209" w:rsidRPr="00BA5F5F" w:rsidRDefault="008654E5" w:rsidP="00D91DC8">
            <w:pPr>
              <w:spacing w:before="40" w:after="40"/>
              <w:contextualSpacing/>
              <w:rPr>
                <w:b/>
              </w:rPr>
            </w:pPr>
            <w:r>
              <w:rPr>
                <w:b/>
              </w:rPr>
              <w:t>Client/patient</w:t>
            </w:r>
            <w:r w:rsidR="00D74967">
              <w:rPr>
                <w:b/>
              </w:rPr>
              <w:t xml:space="preserve"> </w:t>
            </w:r>
            <w:r w:rsidR="00B71209" w:rsidRPr="00BA5F5F">
              <w:rPr>
                <w:b/>
              </w:rPr>
              <w:t>safety</w:t>
            </w:r>
            <w:r w:rsidR="002973B5" w:rsidRPr="00BA5F5F">
              <w:rPr>
                <w:b/>
              </w:rPr>
              <w:t xml:space="preserve"> </w:t>
            </w:r>
            <w:r w:rsidR="00B71209" w:rsidRPr="00BA5F5F">
              <w:rPr>
                <w:b/>
              </w:rPr>
              <w:t>- Cold chain breach</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rPr>
                <w:rFonts w:cs="Arial"/>
                <w:b/>
                <w:lang w:eastAsia="en-AU"/>
              </w:rPr>
            </w:pPr>
            <w:r w:rsidRPr="00BA5F5F">
              <w:rPr>
                <w:rFonts w:cs="Arial"/>
                <w:b/>
                <w:lang w:eastAsia="en-AU"/>
              </w:rPr>
              <w:t>Risk Dimension</w:t>
            </w:r>
          </w:p>
        </w:tc>
        <w:tc>
          <w:tcPr>
            <w:tcW w:w="8048" w:type="dxa"/>
          </w:tcPr>
          <w:p w:rsidR="00B71209" w:rsidRPr="00BA5F5F" w:rsidRDefault="00B71209" w:rsidP="00D91DC8">
            <w:pPr>
              <w:spacing w:before="40" w:after="40"/>
            </w:pPr>
            <w:r w:rsidRPr="00BA5F5F">
              <w:t xml:space="preserve">Safety </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rFonts w:cs="Arial"/>
                <w:b/>
                <w:lang w:eastAsia="en-AU"/>
              </w:rPr>
              <w:t>Additional description if required</w:t>
            </w:r>
          </w:p>
        </w:tc>
        <w:tc>
          <w:tcPr>
            <w:tcW w:w="8048" w:type="dxa"/>
          </w:tcPr>
          <w:p w:rsidR="00B71209" w:rsidRPr="00BA5F5F" w:rsidRDefault="00B71209" w:rsidP="00D91DC8">
            <w:pPr>
              <w:spacing w:before="40" w:after="40"/>
              <w:rPr>
                <w:rFonts w:cs="Arial"/>
                <w:lang w:eastAsia="en-AU"/>
              </w:rPr>
            </w:pPr>
            <w:r w:rsidRPr="00BA5F5F">
              <w:rPr>
                <w:rFonts w:cs="Arial"/>
                <w:lang w:eastAsia="en-AU"/>
              </w:rPr>
              <w:t>Cold chain is the system of transporting or storing vaccine within the safe temperature range of 2°C to 8°C (strive for 5°C – the midway point).</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Cold chain breach is the exposure of vaccines to temperatures outside the recommended range of 2°C to 8°C, excluding fluctuations up to 12°C lasting less than 15 minutes when restocking, cleaning the fridge or stock taking.</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In most cases, cold chain breaches must be reported to specified agencies as soon as possible including light exposure breaches for light-sensitive vaccines.</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All immunisation providers should ensure effective cold chain management for vaccines using the National vaccine storage guidelines: Strive for 5 and the vaccine cold chain protocol checklist. This includes strategies for maintaining cold chain during a power outage and monitoring cold chain during vaccine transport.</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rFonts w:cs="Arial"/>
                <w:b/>
                <w:lang w:eastAsia="en-AU"/>
              </w:rPr>
              <w:t>Potential consequences</w:t>
            </w:r>
          </w:p>
        </w:tc>
        <w:tc>
          <w:tcPr>
            <w:tcW w:w="8048" w:type="dxa"/>
          </w:tcPr>
          <w:p w:rsidR="00B71209" w:rsidRPr="00BA5F5F" w:rsidRDefault="002973B5" w:rsidP="00D91DC8">
            <w:pPr>
              <w:spacing w:before="40" w:after="40"/>
              <w:rPr>
                <w:rFonts w:cs="Arial"/>
                <w:lang w:eastAsia="en-AU"/>
              </w:rPr>
            </w:pPr>
            <w:r w:rsidRPr="00BA5F5F">
              <w:rPr>
                <w:rFonts w:cs="Arial"/>
                <w:lang w:eastAsia="en-AU"/>
              </w:rPr>
              <w:t xml:space="preserve">Harm to </w:t>
            </w:r>
            <w:r w:rsidR="00D74967">
              <w:rPr>
                <w:rFonts w:cs="Arial"/>
                <w:lang w:eastAsia="en-AU"/>
              </w:rPr>
              <w:t>clients/patients</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Breach of regulatory requirements</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Medical negligence</w:t>
            </w:r>
          </w:p>
          <w:p w:rsidR="00BA5F5F" w:rsidRPr="00BA5F5F" w:rsidRDefault="00BA5F5F" w:rsidP="00D91DC8">
            <w:pPr>
              <w:spacing w:before="40" w:after="40"/>
              <w:rPr>
                <w:rFonts w:cs="Arial"/>
                <w:lang w:eastAsia="en-AU"/>
              </w:rPr>
            </w:pPr>
          </w:p>
          <w:p w:rsidR="00B71209" w:rsidRPr="00BA5F5F" w:rsidRDefault="00B71209" w:rsidP="00B71209">
            <w:pPr>
              <w:spacing w:before="40" w:after="40"/>
              <w:rPr>
                <w:rFonts w:cs="Arial"/>
                <w:lang w:eastAsia="en-AU"/>
              </w:rPr>
            </w:pPr>
            <w:r w:rsidRPr="00BA5F5F">
              <w:rPr>
                <w:rFonts w:cs="Arial"/>
                <w:lang w:eastAsia="en-AU"/>
              </w:rPr>
              <w:t>Higher insurance premiums and policy conditions or deductibles</w:t>
            </w:r>
          </w:p>
          <w:p w:rsidR="00BA5F5F" w:rsidRPr="00BA5F5F" w:rsidRDefault="00BA5F5F" w:rsidP="00B71209">
            <w:pPr>
              <w:spacing w:before="40" w:after="40"/>
              <w:rPr>
                <w:rFonts w:cs="Arial"/>
                <w:lang w:eastAsia="en-AU"/>
              </w:rPr>
            </w:pPr>
          </w:p>
          <w:p w:rsidR="00B71209" w:rsidRPr="00BA5F5F" w:rsidRDefault="00B71209" w:rsidP="00B71209">
            <w:pPr>
              <w:spacing w:before="40" w:after="40"/>
              <w:rPr>
                <w:rFonts w:cs="Arial"/>
                <w:lang w:eastAsia="en-AU"/>
              </w:rPr>
            </w:pPr>
            <w:r w:rsidRPr="00BA5F5F">
              <w:rPr>
                <w:rFonts w:cs="Arial"/>
                <w:lang w:eastAsia="en-AU"/>
              </w:rPr>
              <w:t>Litigation / legal action</w:t>
            </w:r>
          </w:p>
          <w:p w:rsidR="00BA5F5F" w:rsidRPr="00BA5F5F" w:rsidRDefault="00BA5F5F" w:rsidP="00B71209">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Loss of reputation and credibility</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rPr>
                <w:rFonts w:cs="Arial"/>
                <w:b/>
                <w:lang w:eastAsia="en-AU"/>
              </w:rPr>
            </w:pPr>
            <w:r w:rsidRPr="00BA5F5F">
              <w:rPr>
                <w:rFonts w:cs="Arial"/>
                <w:b/>
                <w:lang w:eastAsia="en-AU"/>
              </w:rPr>
              <w:t>Cause / contributing factors</w:t>
            </w:r>
          </w:p>
        </w:tc>
        <w:tc>
          <w:tcPr>
            <w:tcW w:w="8048" w:type="dxa"/>
          </w:tcPr>
          <w:p w:rsidR="00B71209" w:rsidRPr="00BA5F5F" w:rsidRDefault="00B71209" w:rsidP="00D91DC8">
            <w:pPr>
              <w:spacing w:before="40" w:after="40"/>
              <w:rPr>
                <w:rFonts w:cs="Arial"/>
                <w:lang w:eastAsia="en-AU"/>
              </w:rPr>
            </w:pPr>
            <w:r w:rsidRPr="00BA5F5F">
              <w:rPr>
                <w:rFonts w:cs="Arial"/>
                <w:lang w:eastAsia="en-AU"/>
              </w:rPr>
              <w:t>Vaccine is exposed, on a single occasion, to a temperature of less than 25°C for less than 6 hours</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Freeze breach</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Heat breach greater than or equal to 6 hours</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Heat breach greater than or equal to 25°C</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rFonts w:cs="Arial"/>
                <w:b/>
                <w:lang w:eastAsia="en-AU"/>
              </w:rPr>
              <w:t>Existing controls</w:t>
            </w:r>
          </w:p>
        </w:tc>
        <w:tc>
          <w:tcPr>
            <w:tcW w:w="8048" w:type="dxa"/>
          </w:tcPr>
          <w:p w:rsidR="00B71209" w:rsidRPr="00BA5F5F" w:rsidRDefault="00B71209" w:rsidP="00D91DC8">
            <w:pPr>
              <w:spacing w:before="40" w:after="40"/>
              <w:rPr>
                <w:rFonts w:cs="Arial"/>
                <w:lang w:eastAsia="en-AU"/>
              </w:rPr>
            </w:pPr>
            <w:r w:rsidRPr="00BA5F5F">
              <w:rPr>
                <w:rFonts w:cs="Arial"/>
                <w:lang w:eastAsia="en-AU"/>
              </w:rPr>
              <w:t xml:space="preserve">Procedures are in place to ensure compliance with the National vaccine storage guidelines: Strive for 5 to ensure </w:t>
            </w:r>
            <w:r w:rsidR="00D74967">
              <w:rPr>
                <w:rFonts w:cs="Arial"/>
                <w:lang w:eastAsia="en-AU"/>
              </w:rPr>
              <w:t>clients/patients</w:t>
            </w:r>
            <w:r w:rsidRPr="00BA5F5F">
              <w:rPr>
                <w:rFonts w:cs="Arial"/>
                <w:lang w:eastAsia="en-AU"/>
              </w:rPr>
              <w:t xml:space="preserve"> receive effective and potent vaccines.</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 xml:space="preserve">Where a single light breach occurs, procedures are in place to determine the cause of the breach and, where possible, address this to reduce the risk of the event recurring. </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Records are maintained of the date and duration of each breach and any actions taken.</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Vaccines exposed to a single-event breach are marked with a pen so that they can be identified if the same vaccine is breached a second time.</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For breaches of a more serious nature procedures are in place to ensure the following information is recorded: timeframe of previous breach(es) of a vaccine; temperature of the breach(es); and timeframe of the breach(es)</w:t>
            </w:r>
            <w:r w:rsidR="00D91DC8" w:rsidRPr="00BA5F5F">
              <w:rPr>
                <w:rFonts w:cs="Arial"/>
                <w:lang w:eastAsia="en-AU"/>
              </w:rPr>
              <w:t>.</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For mechanical problems relating to vaccine fridges, procedures are in place to immediately respond to the failure and to await breach advice.</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lastRenderedPageBreak/>
              <w:t>Following each breach, a causal analysis is conducted and, where possible, action is taken to address the cause to reduce the risk of the event recurring.</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For all breaches other than a single-event breach, procedures are in place to isolate the vaccines and place a sign on the vaccine fridge 'Do not use or discard vaccines until further notice'.</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 xml:space="preserve">Where required, cold chain breach(es) are reported to required agencies as soon as </w:t>
            </w:r>
            <w:r w:rsidR="00D91DC8" w:rsidRPr="00BA5F5F">
              <w:rPr>
                <w:rFonts w:cs="Arial"/>
                <w:lang w:eastAsia="en-AU"/>
              </w:rPr>
              <w:t>the breach has been identified</w:t>
            </w:r>
          </w:p>
          <w:p w:rsidR="00BA5F5F" w:rsidRPr="00BA5F5F" w:rsidRDefault="00BA5F5F"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 xml:space="preserve">Based on advice, vaccines are discarded as per requirements. </w:t>
            </w:r>
          </w:p>
        </w:tc>
      </w:tr>
    </w:tbl>
    <w:p w:rsidR="00497CC1" w:rsidRPr="00BA5F5F" w:rsidRDefault="00497CC1" w:rsidP="004B2198">
      <w:pPr>
        <w:spacing w:before="40" w:after="40" w:line="240" w:lineRule="auto"/>
        <w:contextualSpacing/>
      </w:pPr>
    </w:p>
    <w:p w:rsidR="00497CC1" w:rsidRPr="00BA5F5F" w:rsidRDefault="00497CC1" w:rsidP="004B2198">
      <w:pPr>
        <w:spacing w:before="40" w:after="40" w:line="240" w:lineRule="auto"/>
        <w:contextualSpacing/>
      </w:pPr>
    </w:p>
    <w:tbl>
      <w:tblPr>
        <w:tblStyle w:val="TableGrid"/>
        <w:tblW w:w="0" w:type="auto"/>
        <w:tblLook w:val="04A0" w:firstRow="1" w:lastRow="0" w:firstColumn="1" w:lastColumn="0" w:noHBand="0" w:noVBand="1"/>
      </w:tblPr>
      <w:tblGrid>
        <w:gridCol w:w="2420"/>
        <w:gridCol w:w="8036"/>
      </w:tblGrid>
      <w:tr w:rsidR="004B2198" w:rsidRPr="00BA5F5F" w:rsidTr="00F90B32">
        <w:tc>
          <w:tcPr>
            <w:tcW w:w="2420"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6"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4B2198" w:rsidRPr="00BA5F5F">
              <w:rPr>
                <w:b/>
              </w:rPr>
              <w:t xml:space="preserve">- </w:t>
            </w:r>
            <w:r w:rsidR="004B2198" w:rsidRPr="00BA5F5F">
              <w:rPr>
                <w:rFonts w:cs="Arial"/>
                <w:b/>
                <w:lang w:eastAsia="en-AU"/>
              </w:rPr>
              <w:t>Currency of professional registration / credentialing</w:t>
            </w:r>
          </w:p>
        </w:tc>
      </w:tr>
      <w:tr w:rsidR="006E468A" w:rsidRPr="00BA5F5F" w:rsidTr="00F90B32">
        <w:tc>
          <w:tcPr>
            <w:tcW w:w="2420" w:type="dxa"/>
            <w:shd w:val="clear" w:color="auto" w:fill="C6D9F1" w:themeFill="text2" w:themeFillTint="33"/>
          </w:tcPr>
          <w:p w:rsidR="006E468A" w:rsidRPr="00BA5F5F" w:rsidRDefault="006E468A" w:rsidP="006E468A">
            <w:pPr>
              <w:spacing w:before="40" w:after="40"/>
              <w:contextualSpacing/>
              <w:rPr>
                <w:rFonts w:cs="Arial"/>
                <w:b/>
                <w:lang w:eastAsia="en-AU"/>
              </w:rPr>
            </w:pPr>
            <w:r w:rsidRPr="00BA5F5F">
              <w:rPr>
                <w:rFonts w:cs="Arial"/>
                <w:b/>
                <w:lang w:eastAsia="en-AU"/>
              </w:rPr>
              <w:t>Risk Dimension</w:t>
            </w:r>
          </w:p>
        </w:tc>
        <w:tc>
          <w:tcPr>
            <w:tcW w:w="8036" w:type="dxa"/>
          </w:tcPr>
          <w:p w:rsidR="006E468A" w:rsidRPr="00BA5F5F" w:rsidRDefault="006E468A" w:rsidP="006E468A">
            <w:pPr>
              <w:spacing w:before="40" w:after="40"/>
            </w:pPr>
            <w:r w:rsidRPr="00BA5F5F">
              <w:t>Safety</w:t>
            </w:r>
          </w:p>
        </w:tc>
      </w:tr>
      <w:tr w:rsidR="006E468A" w:rsidRPr="00BA5F5F" w:rsidTr="00F90B32">
        <w:tc>
          <w:tcPr>
            <w:tcW w:w="2420" w:type="dxa"/>
            <w:shd w:val="clear" w:color="auto" w:fill="C6D9F1" w:themeFill="text2" w:themeFillTint="33"/>
          </w:tcPr>
          <w:p w:rsidR="006E468A" w:rsidRPr="00BA5F5F" w:rsidRDefault="006E468A" w:rsidP="00E43721">
            <w:pPr>
              <w:spacing w:before="40" w:after="0"/>
              <w:contextualSpacing/>
            </w:pPr>
            <w:r w:rsidRPr="00BA5F5F">
              <w:rPr>
                <w:rFonts w:cs="Arial"/>
                <w:b/>
                <w:lang w:eastAsia="en-AU"/>
              </w:rPr>
              <w:t>Additional description if required</w:t>
            </w:r>
          </w:p>
        </w:tc>
        <w:tc>
          <w:tcPr>
            <w:tcW w:w="8036" w:type="dxa"/>
          </w:tcPr>
          <w:p w:rsidR="006E468A" w:rsidRPr="00BA5F5F" w:rsidRDefault="006E468A" w:rsidP="00E43721">
            <w:pPr>
              <w:spacing w:before="60" w:after="0"/>
              <w:rPr>
                <w:rFonts w:cs="Arial"/>
                <w:lang w:eastAsia="en-AU"/>
              </w:rPr>
            </w:pPr>
            <w:r w:rsidRPr="00BA5F5F">
              <w:rPr>
                <w:rFonts w:cs="Arial"/>
                <w:lang w:eastAsia="en-AU"/>
              </w:rPr>
              <w:t>Professional registration establishes proven knowledge, understanding and competence.</w:t>
            </w:r>
          </w:p>
        </w:tc>
      </w:tr>
      <w:tr w:rsidR="006E468A" w:rsidRPr="00BA5F5F" w:rsidTr="00F90B32">
        <w:tc>
          <w:tcPr>
            <w:tcW w:w="2420"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Potential consequences</w:t>
            </w:r>
          </w:p>
        </w:tc>
        <w:tc>
          <w:tcPr>
            <w:tcW w:w="8036" w:type="dxa"/>
          </w:tcPr>
          <w:p w:rsidR="006E468A" w:rsidRPr="00BA5F5F" w:rsidRDefault="006E468A" w:rsidP="006E468A">
            <w:pPr>
              <w:spacing w:before="60" w:after="60"/>
              <w:rPr>
                <w:rFonts w:cs="Arial"/>
                <w:lang w:eastAsia="en-AU"/>
              </w:rPr>
            </w:pPr>
            <w:r w:rsidRPr="00BA5F5F">
              <w:rPr>
                <w:rFonts w:cs="Arial"/>
                <w:lang w:eastAsia="en-AU"/>
              </w:rPr>
              <w:t xml:space="preserve">Harm to </w:t>
            </w:r>
            <w:r w:rsidR="00D74967">
              <w:rPr>
                <w:rFonts w:cs="Arial"/>
                <w:lang w:eastAsia="en-AU"/>
              </w:rPr>
              <w:t>clients/patients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Loss of reputation and credibility</w:t>
            </w:r>
          </w:p>
          <w:p w:rsidR="0096728F" w:rsidRPr="00BA5F5F" w:rsidRDefault="0096728F" w:rsidP="006E468A">
            <w:pPr>
              <w:spacing w:before="60" w:after="60"/>
              <w:rPr>
                <w:rFonts w:cs="Arial"/>
                <w:lang w:eastAsia="en-AU"/>
              </w:rPr>
            </w:pPr>
          </w:p>
          <w:p w:rsidR="006E468A" w:rsidRPr="00BA5F5F" w:rsidRDefault="006E468A" w:rsidP="006E468A">
            <w:pPr>
              <w:spacing w:before="40" w:after="40"/>
              <w:rPr>
                <w:rFonts w:cs="Arial"/>
                <w:lang w:eastAsia="en-AU"/>
              </w:rPr>
            </w:pPr>
            <w:r w:rsidRPr="00BA5F5F">
              <w:rPr>
                <w:rFonts w:cs="Arial"/>
                <w:lang w:eastAsia="en-AU"/>
              </w:rPr>
              <w:t>Higher insurance premiums and policy conditions or deductibles</w:t>
            </w:r>
          </w:p>
          <w:p w:rsidR="0096728F" w:rsidRPr="00BA5F5F" w:rsidRDefault="0096728F" w:rsidP="006E468A">
            <w:pPr>
              <w:spacing w:before="40" w:after="4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Breach of regulatory / stand</w:t>
            </w:r>
            <w:r w:rsidR="00B71209" w:rsidRPr="00BA5F5F">
              <w:rPr>
                <w:rFonts w:cs="Arial"/>
                <w:lang w:eastAsia="en-AU"/>
              </w:rPr>
              <w:t>ards / contractual requirements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 xml:space="preserve">Litigation </w:t>
            </w:r>
            <w:r w:rsidR="00B71209" w:rsidRPr="00BA5F5F">
              <w:rPr>
                <w:rFonts w:cs="Arial"/>
                <w:lang w:eastAsia="en-AU"/>
              </w:rPr>
              <w:t>/ legal action</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Lost time resulting from the management of litigation resulting in loss of productivity</w:t>
            </w:r>
          </w:p>
        </w:tc>
      </w:tr>
      <w:tr w:rsidR="006E468A" w:rsidRPr="00BA5F5F" w:rsidTr="00F90B32">
        <w:tc>
          <w:tcPr>
            <w:tcW w:w="2420" w:type="dxa"/>
            <w:shd w:val="clear" w:color="auto" w:fill="C6D9F1" w:themeFill="text2" w:themeFillTint="33"/>
          </w:tcPr>
          <w:p w:rsidR="006E468A" w:rsidRPr="00BA5F5F" w:rsidRDefault="006E468A" w:rsidP="006E468A">
            <w:pPr>
              <w:spacing w:before="40" w:after="40"/>
              <w:contextualSpacing/>
              <w:rPr>
                <w:rFonts w:cs="Arial"/>
                <w:b/>
                <w:lang w:eastAsia="en-AU"/>
              </w:rPr>
            </w:pPr>
            <w:r w:rsidRPr="00BA5F5F">
              <w:rPr>
                <w:rFonts w:cs="Arial"/>
                <w:b/>
                <w:lang w:eastAsia="en-AU"/>
              </w:rPr>
              <w:t>Cause / contributing factors</w:t>
            </w:r>
          </w:p>
        </w:tc>
        <w:tc>
          <w:tcPr>
            <w:tcW w:w="8036" w:type="dxa"/>
          </w:tcPr>
          <w:p w:rsidR="006E468A" w:rsidRPr="00BA5F5F" w:rsidRDefault="006E468A" w:rsidP="006E468A">
            <w:pPr>
              <w:spacing w:before="60" w:after="60"/>
              <w:rPr>
                <w:rFonts w:cs="Arial"/>
                <w:lang w:eastAsia="en-AU"/>
              </w:rPr>
            </w:pPr>
            <w:r w:rsidRPr="00BA5F5F">
              <w:rPr>
                <w:rFonts w:cs="Arial"/>
                <w:lang w:eastAsia="en-AU"/>
              </w:rPr>
              <w:t>Inadequate procedures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Staff / contracted service providers not following organisational policies and procedures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Inadequate management oversight of systems in place to ensure staff licen</w:t>
            </w:r>
            <w:r w:rsidR="00B71209" w:rsidRPr="00BA5F5F">
              <w:rPr>
                <w:rFonts w:cs="Arial"/>
                <w:lang w:eastAsia="en-AU"/>
              </w:rPr>
              <w:t>ces / registrations are current</w:t>
            </w:r>
          </w:p>
        </w:tc>
      </w:tr>
      <w:tr w:rsidR="006E468A" w:rsidRPr="00BA5F5F" w:rsidTr="00F90B32">
        <w:tc>
          <w:tcPr>
            <w:tcW w:w="2420"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Existing controls</w:t>
            </w:r>
          </w:p>
        </w:tc>
        <w:tc>
          <w:tcPr>
            <w:tcW w:w="8036" w:type="dxa"/>
          </w:tcPr>
          <w:p w:rsidR="006E468A" w:rsidRPr="00BA5F5F" w:rsidRDefault="006E468A" w:rsidP="006E468A">
            <w:pPr>
              <w:spacing w:before="60" w:after="60"/>
              <w:rPr>
                <w:rFonts w:cs="Arial"/>
                <w:lang w:eastAsia="en-AU"/>
              </w:rPr>
            </w:pPr>
            <w:r w:rsidRPr="00BA5F5F">
              <w:rPr>
                <w:rFonts w:cs="Arial"/>
                <w:lang w:eastAsia="en-AU"/>
              </w:rPr>
              <w:t>Position statements outline staff qualifications and professional registration requirements.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Staff licences and registration checks are scheduled (Licensing Register).</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Qualifications of external service providers are checked as part of the annual review of their performance as an Approved Suppliers (Suppliers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28"/>
        <w:gridCol w:w="8028"/>
      </w:tblGrid>
      <w:tr w:rsidR="004B2198" w:rsidRPr="00BA5F5F" w:rsidTr="00F90B32">
        <w:tc>
          <w:tcPr>
            <w:tcW w:w="2428"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28"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4B2198" w:rsidRPr="00BA5F5F">
              <w:rPr>
                <w:b/>
              </w:rPr>
              <w:t xml:space="preserve">- </w:t>
            </w:r>
            <w:r w:rsidR="004B2198" w:rsidRPr="00BA5F5F">
              <w:rPr>
                <w:rFonts w:cs="Arial"/>
                <w:b/>
                <w:lang w:eastAsia="en-AU"/>
              </w:rPr>
              <w:t>Currency of staff immunisation</w:t>
            </w:r>
          </w:p>
        </w:tc>
      </w:tr>
      <w:tr w:rsidR="006E468A" w:rsidRPr="00BA5F5F" w:rsidTr="00F90B32">
        <w:tc>
          <w:tcPr>
            <w:tcW w:w="2428" w:type="dxa"/>
            <w:shd w:val="clear" w:color="auto" w:fill="C6D9F1" w:themeFill="text2" w:themeFillTint="33"/>
          </w:tcPr>
          <w:p w:rsidR="006E468A" w:rsidRPr="00BA5F5F" w:rsidRDefault="006E468A" w:rsidP="006E468A">
            <w:pPr>
              <w:spacing w:before="40" w:after="40"/>
              <w:contextualSpacing/>
              <w:rPr>
                <w:rFonts w:cs="Arial"/>
                <w:b/>
                <w:lang w:eastAsia="en-AU"/>
              </w:rPr>
            </w:pPr>
            <w:r w:rsidRPr="00BA5F5F">
              <w:rPr>
                <w:rFonts w:cs="Arial"/>
                <w:b/>
                <w:lang w:eastAsia="en-AU"/>
              </w:rPr>
              <w:t>Risk Dimension</w:t>
            </w:r>
          </w:p>
        </w:tc>
        <w:tc>
          <w:tcPr>
            <w:tcW w:w="8028" w:type="dxa"/>
          </w:tcPr>
          <w:p w:rsidR="006E468A" w:rsidRPr="00BA5F5F" w:rsidRDefault="006E468A" w:rsidP="006E468A">
            <w:pPr>
              <w:spacing w:before="40" w:after="40"/>
            </w:pPr>
            <w:r w:rsidRPr="00BA5F5F">
              <w:t>Safety</w:t>
            </w:r>
          </w:p>
        </w:tc>
      </w:tr>
      <w:tr w:rsidR="006E468A" w:rsidRPr="00BA5F5F" w:rsidTr="00F90B32">
        <w:tc>
          <w:tcPr>
            <w:tcW w:w="2428"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Additional description if required</w:t>
            </w:r>
          </w:p>
        </w:tc>
        <w:tc>
          <w:tcPr>
            <w:tcW w:w="8028" w:type="dxa"/>
          </w:tcPr>
          <w:p w:rsidR="006E468A" w:rsidRPr="00BA5F5F" w:rsidRDefault="006E468A" w:rsidP="006E468A">
            <w:pPr>
              <w:spacing w:before="60" w:after="60"/>
              <w:rPr>
                <w:rFonts w:cs="Arial"/>
                <w:lang w:eastAsia="en-AU"/>
              </w:rPr>
            </w:pPr>
            <w:r w:rsidRPr="00BA5F5F">
              <w:rPr>
                <w:rFonts w:cs="Arial"/>
                <w:lang w:eastAsia="en-AU"/>
              </w:rPr>
              <w:t xml:space="preserve">Relates to the organisation’s minimum immunisation requirements to protect employees and </w:t>
            </w:r>
            <w:r w:rsidR="00D74967">
              <w:rPr>
                <w:rFonts w:cs="Arial"/>
                <w:lang w:eastAsia="en-AU"/>
              </w:rPr>
              <w:t>clients/patients</w:t>
            </w:r>
            <w:r w:rsidRPr="00BA5F5F">
              <w:rPr>
                <w:rFonts w:cs="Arial"/>
                <w:lang w:eastAsia="en-AU"/>
              </w:rPr>
              <w:t xml:space="preserve"> from the potential threat of exposure to vaccine-preventable diseases.</w:t>
            </w:r>
          </w:p>
        </w:tc>
      </w:tr>
      <w:tr w:rsidR="006E468A" w:rsidRPr="00BA5F5F" w:rsidTr="00F90B32">
        <w:tc>
          <w:tcPr>
            <w:tcW w:w="2428"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Potential consequences</w:t>
            </w:r>
          </w:p>
        </w:tc>
        <w:tc>
          <w:tcPr>
            <w:tcW w:w="8028" w:type="dxa"/>
          </w:tcPr>
          <w:p w:rsidR="006E468A" w:rsidRPr="00BA5F5F" w:rsidRDefault="006E468A" w:rsidP="006E468A">
            <w:pPr>
              <w:spacing w:before="60" w:after="60"/>
              <w:rPr>
                <w:rFonts w:cs="Arial"/>
                <w:lang w:eastAsia="en-AU"/>
              </w:rPr>
            </w:pPr>
            <w:r w:rsidRPr="00BA5F5F">
              <w:rPr>
                <w:rFonts w:cs="Arial"/>
                <w:lang w:eastAsia="en-AU"/>
              </w:rPr>
              <w:t xml:space="preserve">Compromising the health and wellbeing of </w:t>
            </w:r>
            <w:r w:rsidR="00D74967">
              <w:rPr>
                <w:rFonts w:cs="Arial"/>
                <w:lang w:eastAsia="en-AU"/>
              </w:rPr>
              <w:t>clients/patients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Loss of reputation and credibility</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Litigation / legal action</w:t>
            </w:r>
          </w:p>
        </w:tc>
      </w:tr>
      <w:tr w:rsidR="006E468A" w:rsidRPr="00BA5F5F" w:rsidTr="00F90B32">
        <w:tc>
          <w:tcPr>
            <w:tcW w:w="2428" w:type="dxa"/>
            <w:shd w:val="clear" w:color="auto" w:fill="C6D9F1" w:themeFill="text2" w:themeFillTint="33"/>
          </w:tcPr>
          <w:p w:rsidR="006E468A" w:rsidRPr="00BA5F5F" w:rsidRDefault="006E468A" w:rsidP="006E468A">
            <w:pPr>
              <w:spacing w:before="40" w:after="40"/>
              <w:contextualSpacing/>
              <w:rPr>
                <w:rFonts w:cs="Arial"/>
                <w:b/>
                <w:lang w:eastAsia="en-AU"/>
              </w:rPr>
            </w:pPr>
            <w:r w:rsidRPr="00BA5F5F">
              <w:rPr>
                <w:rFonts w:cs="Arial"/>
                <w:b/>
                <w:lang w:eastAsia="en-AU"/>
              </w:rPr>
              <w:lastRenderedPageBreak/>
              <w:t>Cause / contributing factors</w:t>
            </w:r>
          </w:p>
        </w:tc>
        <w:tc>
          <w:tcPr>
            <w:tcW w:w="8028" w:type="dxa"/>
          </w:tcPr>
          <w:p w:rsidR="006E468A" w:rsidRPr="00BA5F5F" w:rsidRDefault="006E468A" w:rsidP="006E468A">
            <w:pPr>
              <w:spacing w:before="60" w:after="60"/>
              <w:rPr>
                <w:rFonts w:cs="Arial"/>
                <w:lang w:eastAsia="en-AU"/>
              </w:rPr>
            </w:pPr>
            <w:r w:rsidRPr="00BA5F5F">
              <w:rPr>
                <w:rFonts w:cs="Arial"/>
                <w:lang w:eastAsia="en-AU"/>
              </w:rPr>
              <w:t>Inadequate procedures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Staff / contracted service providers not compliant w</w:t>
            </w:r>
            <w:r w:rsidR="00B71209" w:rsidRPr="00BA5F5F">
              <w:rPr>
                <w:rFonts w:cs="Arial"/>
                <w:lang w:eastAsia="en-AU"/>
              </w:rPr>
              <w:t>ith organisation’s requirements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Inadequate management oversight of systems in place to ensure s</w:t>
            </w:r>
            <w:r w:rsidR="00B71209" w:rsidRPr="00BA5F5F">
              <w:rPr>
                <w:rFonts w:cs="Arial"/>
                <w:lang w:eastAsia="en-AU"/>
              </w:rPr>
              <w:t>taff immunisations are current</w:t>
            </w:r>
          </w:p>
        </w:tc>
      </w:tr>
      <w:tr w:rsidR="006E468A" w:rsidRPr="00BA5F5F" w:rsidTr="00F90B32">
        <w:tc>
          <w:tcPr>
            <w:tcW w:w="2428"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Existing controls</w:t>
            </w:r>
          </w:p>
        </w:tc>
        <w:tc>
          <w:tcPr>
            <w:tcW w:w="8028" w:type="dxa"/>
          </w:tcPr>
          <w:p w:rsidR="006E468A" w:rsidRPr="00BA5F5F" w:rsidRDefault="006E468A" w:rsidP="006E468A">
            <w:pPr>
              <w:spacing w:before="60" w:after="60"/>
              <w:rPr>
                <w:rFonts w:cs="Arial"/>
                <w:lang w:eastAsia="en-AU"/>
              </w:rPr>
            </w:pPr>
            <w:r w:rsidRPr="00BA5F5F">
              <w:rPr>
                <w:rFonts w:cs="Arial"/>
                <w:lang w:eastAsia="en-AU"/>
              </w:rPr>
              <w:t>Health service provider immunisation policy and procedures available to all staff (Documents Register).</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Staff position descriptions include immunisation requirements.</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Mandatory training for staff includes education on the requirements and benefits of staff immunisation protocols (Training Register).</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Staff immunisation status checked upon appointment to position.</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Checks of staff immunisation requirements are scheduled (Licensing Register).</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 xml:space="preserve">Protocols for the protection of </w:t>
            </w:r>
            <w:r w:rsidR="00D74967">
              <w:rPr>
                <w:rFonts w:cs="Arial"/>
                <w:lang w:eastAsia="en-AU"/>
              </w:rPr>
              <w:t>clients/patients</w:t>
            </w:r>
            <w:r w:rsidRPr="00BA5F5F">
              <w:rPr>
                <w:rFonts w:cs="Arial"/>
                <w:lang w:eastAsia="en-AU"/>
              </w:rPr>
              <w:t xml:space="preserve"> from exposure to staff who do not meet the organisation’s immunisation requirements are specified (Documents Register).</w:t>
            </w:r>
          </w:p>
          <w:p w:rsidR="0096728F" w:rsidRPr="00BA5F5F" w:rsidRDefault="0096728F"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 xml:space="preserve">Monthly reports to management on staff immunisation status (Compliance Register). </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31"/>
        <w:gridCol w:w="8025"/>
      </w:tblGrid>
      <w:tr w:rsidR="004B2198" w:rsidRPr="00BA5F5F" w:rsidTr="00F90B32">
        <w:tc>
          <w:tcPr>
            <w:tcW w:w="2431"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25"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F85536" w:rsidRPr="00BA5F5F">
              <w:rPr>
                <w:b/>
              </w:rPr>
              <w:t xml:space="preserve"> </w:t>
            </w:r>
            <w:r w:rsidR="004B2198" w:rsidRPr="00BA5F5F">
              <w:rPr>
                <w:b/>
              </w:rPr>
              <w:t xml:space="preserve">- </w:t>
            </w:r>
            <w:r w:rsidR="004B2198" w:rsidRPr="00BA5F5F">
              <w:rPr>
                <w:rFonts w:cs="Arial"/>
                <w:b/>
                <w:lang w:eastAsia="en-AU"/>
              </w:rPr>
              <w:t xml:space="preserve">Infection control </w:t>
            </w:r>
            <w:r w:rsidR="002973B5" w:rsidRPr="00BA5F5F">
              <w:rPr>
                <w:rFonts w:cs="Arial"/>
                <w:b/>
                <w:lang w:eastAsia="en-AU"/>
              </w:rPr>
              <w:t>breach</w:t>
            </w:r>
          </w:p>
        </w:tc>
      </w:tr>
      <w:tr w:rsidR="006E468A" w:rsidRPr="00BA5F5F" w:rsidTr="00F90B32">
        <w:tc>
          <w:tcPr>
            <w:tcW w:w="2431" w:type="dxa"/>
            <w:shd w:val="clear" w:color="auto" w:fill="C6D9F1" w:themeFill="text2" w:themeFillTint="33"/>
          </w:tcPr>
          <w:p w:rsidR="006E468A" w:rsidRPr="00BA5F5F" w:rsidRDefault="006E468A" w:rsidP="006E468A">
            <w:pPr>
              <w:spacing w:before="40" w:after="40"/>
              <w:contextualSpacing/>
              <w:rPr>
                <w:rFonts w:cs="Arial"/>
                <w:b/>
                <w:lang w:eastAsia="en-AU"/>
              </w:rPr>
            </w:pPr>
            <w:r w:rsidRPr="00BA5F5F">
              <w:rPr>
                <w:rFonts w:cs="Arial"/>
                <w:b/>
                <w:lang w:eastAsia="en-AU"/>
              </w:rPr>
              <w:t>Risk Dimension</w:t>
            </w:r>
          </w:p>
        </w:tc>
        <w:tc>
          <w:tcPr>
            <w:tcW w:w="8025" w:type="dxa"/>
          </w:tcPr>
          <w:p w:rsidR="006E468A" w:rsidRPr="00BA5F5F" w:rsidRDefault="006E468A" w:rsidP="006E468A">
            <w:pPr>
              <w:spacing w:before="40" w:after="40"/>
            </w:pPr>
            <w:r w:rsidRPr="00BA5F5F">
              <w:t>Service Delivery</w:t>
            </w:r>
          </w:p>
        </w:tc>
      </w:tr>
      <w:tr w:rsidR="006E468A" w:rsidRPr="00BA5F5F" w:rsidTr="00F90B32">
        <w:tc>
          <w:tcPr>
            <w:tcW w:w="2431"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Additional description if required</w:t>
            </w:r>
          </w:p>
        </w:tc>
        <w:tc>
          <w:tcPr>
            <w:tcW w:w="8025" w:type="dxa"/>
          </w:tcPr>
          <w:p w:rsidR="006E468A" w:rsidRPr="00BA5F5F" w:rsidRDefault="006E468A" w:rsidP="006E468A">
            <w:pPr>
              <w:spacing w:before="60" w:after="60"/>
              <w:rPr>
                <w:rFonts w:cs="Arial"/>
                <w:lang w:eastAsia="en-AU"/>
              </w:rPr>
            </w:pPr>
            <w:r w:rsidRPr="00BA5F5F">
              <w:rPr>
                <w:rFonts w:cs="Arial"/>
                <w:lang w:eastAsia="en-AU"/>
              </w:rPr>
              <w:t>Infection control refers to policies and procedures used to minimize the risk of spreading infections in health care facilities.</w:t>
            </w:r>
          </w:p>
        </w:tc>
      </w:tr>
      <w:tr w:rsidR="006E468A" w:rsidRPr="00BA5F5F" w:rsidTr="00F90B32">
        <w:tc>
          <w:tcPr>
            <w:tcW w:w="2431"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t>Potential consequences</w:t>
            </w:r>
          </w:p>
        </w:tc>
        <w:tc>
          <w:tcPr>
            <w:tcW w:w="8025" w:type="dxa"/>
          </w:tcPr>
          <w:p w:rsidR="006E468A" w:rsidRPr="00BA5F5F" w:rsidRDefault="006E468A" w:rsidP="006E468A">
            <w:pPr>
              <w:spacing w:before="60" w:after="60"/>
              <w:rPr>
                <w:rFonts w:cs="Arial"/>
                <w:lang w:eastAsia="en-AU"/>
              </w:rPr>
            </w:pPr>
            <w:r w:rsidRPr="00BA5F5F">
              <w:rPr>
                <w:rFonts w:cs="Arial"/>
                <w:lang w:eastAsia="en-AU"/>
              </w:rPr>
              <w:t xml:space="preserve">Harm to </w:t>
            </w:r>
            <w:r w:rsidR="00D74967">
              <w:rPr>
                <w:rFonts w:cs="Arial"/>
                <w:lang w:eastAsia="en-AU"/>
              </w:rPr>
              <w:t>clients/patients</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Loss of reputation and credibility</w:t>
            </w:r>
          </w:p>
          <w:p w:rsidR="00767949" w:rsidRPr="00BA5F5F" w:rsidRDefault="00767949" w:rsidP="006E468A">
            <w:pPr>
              <w:spacing w:before="60" w:after="60"/>
              <w:rPr>
                <w:rFonts w:cs="Arial"/>
                <w:lang w:eastAsia="en-AU"/>
              </w:rPr>
            </w:pPr>
          </w:p>
          <w:p w:rsidR="006E468A" w:rsidRPr="00BA5F5F" w:rsidRDefault="006E468A" w:rsidP="006E468A">
            <w:pPr>
              <w:spacing w:before="40" w:after="40"/>
              <w:rPr>
                <w:rFonts w:cs="Arial"/>
                <w:lang w:eastAsia="en-AU"/>
              </w:rPr>
            </w:pPr>
            <w:r w:rsidRPr="00BA5F5F">
              <w:rPr>
                <w:rFonts w:cs="Arial"/>
                <w:lang w:eastAsia="en-AU"/>
              </w:rPr>
              <w:t>Higher insurance premiums and policy conditions or deductibles</w:t>
            </w:r>
          </w:p>
          <w:p w:rsidR="00767949" w:rsidRPr="00BA5F5F" w:rsidRDefault="00767949" w:rsidP="006E468A">
            <w:pPr>
              <w:spacing w:before="40" w:after="4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Breach of regulatory / stand</w:t>
            </w:r>
            <w:r w:rsidR="00B71209" w:rsidRPr="00BA5F5F">
              <w:rPr>
                <w:rFonts w:cs="Arial"/>
                <w:lang w:eastAsia="en-AU"/>
              </w:rPr>
              <w:t>ards / contractual requirements</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Litigation / legal action</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Lost time resulting from the management of litigation resulting in loss of productivity</w:t>
            </w:r>
          </w:p>
        </w:tc>
      </w:tr>
      <w:tr w:rsidR="006E468A" w:rsidRPr="00BA5F5F" w:rsidTr="00F90B32">
        <w:tc>
          <w:tcPr>
            <w:tcW w:w="2431" w:type="dxa"/>
            <w:shd w:val="clear" w:color="auto" w:fill="C6D9F1" w:themeFill="text2" w:themeFillTint="33"/>
          </w:tcPr>
          <w:p w:rsidR="006E468A" w:rsidRPr="00BA5F5F" w:rsidRDefault="006E468A" w:rsidP="006E468A">
            <w:pPr>
              <w:spacing w:before="40" w:after="40"/>
              <w:contextualSpacing/>
              <w:rPr>
                <w:rFonts w:cs="Arial"/>
                <w:b/>
                <w:lang w:eastAsia="en-AU"/>
              </w:rPr>
            </w:pPr>
            <w:r w:rsidRPr="00BA5F5F">
              <w:rPr>
                <w:rFonts w:cs="Arial"/>
                <w:b/>
                <w:lang w:eastAsia="en-AU"/>
              </w:rPr>
              <w:t>Cause / contributing factors</w:t>
            </w:r>
          </w:p>
        </w:tc>
        <w:tc>
          <w:tcPr>
            <w:tcW w:w="8025" w:type="dxa"/>
          </w:tcPr>
          <w:p w:rsidR="006E468A" w:rsidRPr="00BA5F5F" w:rsidRDefault="00B71209" w:rsidP="006E468A">
            <w:pPr>
              <w:spacing w:before="60" w:after="60"/>
              <w:rPr>
                <w:rFonts w:cs="Arial"/>
                <w:lang w:eastAsia="en-AU"/>
              </w:rPr>
            </w:pPr>
            <w:r w:rsidRPr="00BA5F5F">
              <w:rPr>
                <w:rFonts w:cs="Arial"/>
                <w:lang w:eastAsia="en-AU"/>
              </w:rPr>
              <w:t>Unqualified staff</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Inadequate staff induction</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Inadequate staff supervision or training</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Inadequate procedures</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Staff / contracted service providers not following c</w:t>
            </w:r>
            <w:r w:rsidR="00B71209" w:rsidRPr="00BA5F5F">
              <w:rPr>
                <w:rFonts w:cs="Arial"/>
                <w:lang w:eastAsia="en-AU"/>
              </w:rPr>
              <w:t>linical policies and procedures</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Inadequate monitoring of oth</w:t>
            </w:r>
            <w:r w:rsidR="00B71209" w:rsidRPr="00BA5F5F">
              <w:rPr>
                <w:rFonts w:cs="Arial"/>
                <w:lang w:eastAsia="en-AU"/>
              </w:rPr>
              <w:t>er service provider performance</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6E468A" w:rsidRPr="00BA5F5F" w:rsidTr="00F90B32">
        <w:tc>
          <w:tcPr>
            <w:tcW w:w="2431" w:type="dxa"/>
            <w:shd w:val="clear" w:color="auto" w:fill="C6D9F1" w:themeFill="text2" w:themeFillTint="33"/>
          </w:tcPr>
          <w:p w:rsidR="006E468A" w:rsidRPr="00BA5F5F" w:rsidRDefault="006E468A" w:rsidP="006E468A">
            <w:pPr>
              <w:spacing w:before="40" w:after="40"/>
              <w:contextualSpacing/>
            </w:pPr>
            <w:r w:rsidRPr="00BA5F5F">
              <w:rPr>
                <w:rFonts w:cs="Arial"/>
                <w:b/>
                <w:lang w:eastAsia="en-AU"/>
              </w:rPr>
              <w:lastRenderedPageBreak/>
              <w:t>Existing controls</w:t>
            </w:r>
          </w:p>
        </w:tc>
        <w:tc>
          <w:tcPr>
            <w:tcW w:w="8025" w:type="dxa"/>
          </w:tcPr>
          <w:p w:rsidR="006E468A" w:rsidRPr="00BA5F5F" w:rsidRDefault="006E468A" w:rsidP="006E468A">
            <w:pPr>
              <w:spacing w:before="40" w:after="40"/>
              <w:rPr>
                <w:rFonts w:cs="Arial"/>
                <w:lang w:eastAsia="en-AU"/>
              </w:rPr>
            </w:pPr>
            <w:r w:rsidRPr="00BA5F5F">
              <w:rPr>
                <w:rFonts w:cs="Arial"/>
                <w:lang w:eastAsia="en-AU"/>
              </w:rPr>
              <w:t>Procedures in line with universal infection control standards are available to all staff (Documents Register).</w:t>
            </w:r>
          </w:p>
          <w:p w:rsidR="00767949" w:rsidRPr="00BA5F5F" w:rsidRDefault="00767949" w:rsidP="006E468A">
            <w:pPr>
              <w:spacing w:before="40" w:after="40"/>
              <w:rPr>
                <w:rFonts w:cs="Arial"/>
                <w:lang w:eastAsia="en-AU"/>
              </w:rPr>
            </w:pPr>
          </w:p>
          <w:p w:rsidR="006E468A" w:rsidRPr="00BA5F5F" w:rsidRDefault="006E468A" w:rsidP="006E468A">
            <w:pPr>
              <w:spacing w:before="40" w:after="40"/>
              <w:rPr>
                <w:rFonts w:cs="Arial"/>
                <w:lang w:eastAsia="en-AU"/>
              </w:rPr>
            </w:pPr>
            <w:r w:rsidRPr="00BA5F5F">
              <w:rPr>
                <w:rFonts w:cs="Arial"/>
                <w:lang w:eastAsia="en-AU"/>
              </w:rPr>
              <w:t>Performance criteria relating to infection control for external service providers determined and included in contract with suppliers.</w:t>
            </w:r>
          </w:p>
          <w:p w:rsidR="00767949" w:rsidRPr="00BA5F5F" w:rsidRDefault="00767949" w:rsidP="006E468A">
            <w:pPr>
              <w:spacing w:before="40" w:after="4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All staff required to report non-conformances and near misses (Improvement Register).</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Regular in-house training for staff on infection control procedures, is scheduled (Training Register).</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Infection control procedures included in staff induction program.</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 xml:space="preserve">Signage displayed throughout the clinic and in the amenities reminding </w:t>
            </w:r>
            <w:r w:rsidR="00D74967">
              <w:rPr>
                <w:rFonts w:cs="Arial"/>
                <w:lang w:eastAsia="en-AU"/>
              </w:rPr>
              <w:t>clients/patients</w:t>
            </w:r>
            <w:r w:rsidRPr="00BA5F5F">
              <w:rPr>
                <w:rFonts w:cs="Arial"/>
                <w:lang w:eastAsia="en-AU"/>
              </w:rPr>
              <w:t xml:space="preserve">, staff and visitors of good practice requirements relating to infection control. </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A range of internal audits are conducted to ensure compliance with infection control requirements (Audits Register).</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lang w:eastAsia="en-AU"/>
              </w:rPr>
            </w:pPr>
            <w:r w:rsidRPr="00BA5F5F">
              <w:rPr>
                <w:rFonts w:cs="Arial"/>
                <w:lang w:eastAsia="en-AU"/>
              </w:rPr>
              <w:t xml:space="preserve">Trend analysis of breaches of infection control standards undertaken by management (LOGIQC Reports tab).  </w:t>
            </w:r>
          </w:p>
          <w:p w:rsidR="00767949" w:rsidRPr="00BA5F5F" w:rsidRDefault="00767949" w:rsidP="006E468A">
            <w:pPr>
              <w:spacing w:before="60" w:after="60"/>
              <w:rPr>
                <w:rFonts w:cs="Arial"/>
                <w:lang w:eastAsia="en-AU"/>
              </w:rPr>
            </w:pPr>
          </w:p>
          <w:p w:rsidR="006E468A" w:rsidRPr="00BA5F5F" w:rsidRDefault="006E468A" w:rsidP="006E468A">
            <w:pPr>
              <w:spacing w:before="60" w:after="60"/>
              <w:rPr>
                <w:rFonts w:cs="Arial"/>
                <w:color w:val="FF0000"/>
                <w:lang w:eastAsia="en-AU"/>
              </w:rPr>
            </w:pPr>
            <w:r w:rsidRPr="00BA5F5F">
              <w:rPr>
                <w:rFonts w:cs="Arial"/>
                <w:lang w:eastAsia="en-AU"/>
              </w:rPr>
              <w:t>The organisation participates in external certification and accreditation processes, which identifies required policies and procedures to support safe practices (Audits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8"/>
        <w:gridCol w:w="8048"/>
      </w:tblGrid>
      <w:tr w:rsidR="004B2198" w:rsidRPr="00BA5F5F" w:rsidTr="00F90B32">
        <w:tc>
          <w:tcPr>
            <w:tcW w:w="2408"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48"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4B2198" w:rsidRPr="00BA5F5F">
              <w:rPr>
                <w:b/>
              </w:rPr>
              <w:t xml:space="preserve">- </w:t>
            </w:r>
            <w:r w:rsidR="004B2198" w:rsidRPr="00BA5F5F">
              <w:rPr>
                <w:rFonts w:cs="Arial"/>
                <w:b/>
                <w:lang w:eastAsia="en-AU"/>
              </w:rPr>
              <w:t xml:space="preserve">Medication </w:t>
            </w:r>
            <w:r w:rsidR="00497CC1" w:rsidRPr="00BA5F5F">
              <w:rPr>
                <w:rFonts w:cs="Arial"/>
                <w:b/>
                <w:lang w:eastAsia="en-AU"/>
              </w:rPr>
              <w:t>safety</w:t>
            </w:r>
          </w:p>
        </w:tc>
      </w:tr>
      <w:tr w:rsidR="007B3B70" w:rsidRPr="00BA5F5F" w:rsidTr="00F90B32">
        <w:tc>
          <w:tcPr>
            <w:tcW w:w="2408"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Risk Dimension</w:t>
            </w:r>
          </w:p>
        </w:tc>
        <w:tc>
          <w:tcPr>
            <w:tcW w:w="8048" w:type="dxa"/>
          </w:tcPr>
          <w:p w:rsidR="007B3B70" w:rsidRPr="00BA5F5F" w:rsidRDefault="007B3B70" w:rsidP="007B3B70">
            <w:pPr>
              <w:spacing w:before="40" w:after="40"/>
            </w:pPr>
            <w:r w:rsidRPr="00BA5F5F">
              <w:t>Service Delivery</w:t>
            </w:r>
          </w:p>
        </w:tc>
      </w:tr>
      <w:tr w:rsidR="007B3B70" w:rsidRPr="00BA5F5F" w:rsidTr="00F90B32">
        <w:tc>
          <w:tcPr>
            <w:tcW w:w="2408"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Additional description if required</w:t>
            </w:r>
          </w:p>
        </w:tc>
        <w:tc>
          <w:tcPr>
            <w:tcW w:w="8048" w:type="dxa"/>
          </w:tcPr>
          <w:p w:rsidR="007B3B70" w:rsidRPr="00BA5F5F" w:rsidRDefault="007B3B70" w:rsidP="007B3B70">
            <w:pPr>
              <w:spacing w:before="60" w:after="60"/>
              <w:rPr>
                <w:rFonts w:cs="Arial"/>
                <w:lang w:eastAsia="en-AU"/>
              </w:rPr>
            </w:pPr>
            <w:r w:rsidRPr="00BA5F5F">
              <w:rPr>
                <w:rFonts w:cs="Arial"/>
                <w:lang w:eastAsia="en-AU"/>
              </w:rPr>
              <w:t>Medication is an integral part of the organisation’s clinical service provision and to effectively manage requires organisation wide medication safety systems.</w:t>
            </w:r>
          </w:p>
        </w:tc>
      </w:tr>
      <w:tr w:rsidR="007B3B70" w:rsidRPr="00BA5F5F" w:rsidTr="00F90B32">
        <w:tc>
          <w:tcPr>
            <w:tcW w:w="2408"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Potential consequences</w:t>
            </w:r>
          </w:p>
        </w:tc>
        <w:tc>
          <w:tcPr>
            <w:tcW w:w="8048" w:type="dxa"/>
          </w:tcPr>
          <w:p w:rsidR="007B3B70" w:rsidRPr="00BA5F5F" w:rsidRDefault="007B3B70" w:rsidP="007B3B70">
            <w:pPr>
              <w:spacing w:before="60" w:after="60"/>
              <w:rPr>
                <w:rFonts w:cs="Arial"/>
                <w:lang w:eastAsia="en-AU"/>
              </w:rPr>
            </w:pPr>
            <w:r w:rsidRPr="00BA5F5F">
              <w:rPr>
                <w:rFonts w:cs="Arial"/>
                <w:lang w:eastAsia="en-AU"/>
              </w:rPr>
              <w:t xml:space="preserve">Harm to </w:t>
            </w:r>
            <w:r w:rsidR="00D74967">
              <w:rPr>
                <w:rFonts w:cs="Arial"/>
                <w:lang w:eastAsia="en-AU"/>
              </w:rPr>
              <w:t>clients/patients</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Loss of reputation and credibility</w:t>
            </w:r>
          </w:p>
          <w:p w:rsidR="00767949" w:rsidRPr="00BA5F5F" w:rsidRDefault="00767949" w:rsidP="007B3B70">
            <w:pPr>
              <w:spacing w:before="60" w:after="60"/>
              <w:rPr>
                <w:rFonts w:cs="Arial"/>
                <w:lang w:eastAsia="en-AU"/>
              </w:rPr>
            </w:pPr>
          </w:p>
          <w:p w:rsidR="007B3B70" w:rsidRPr="00BA5F5F" w:rsidRDefault="007B3B70" w:rsidP="007B3B70">
            <w:pPr>
              <w:spacing w:before="40" w:after="40"/>
              <w:rPr>
                <w:rFonts w:cs="Arial"/>
                <w:lang w:eastAsia="en-AU"/>
              </w:rPr>
            </w:pPr>
            <w:r w:rsidRPr="00BA5F5F">
              <w:rPr>
                <w:rFonts w:cs="Arial"/>
                <w:lang w:eastAsia="en-AU"/>
              </w:rPr>
              <w:t>Higher insurance premiums and policy conditions or deductibles</w:t>
            </w:r>
          </w:p>
          <w:p w:rsidR="00767949" w:rsidRPr="00BA5F5F" w:rsidRDefault="00767949" w:rsidP="007B3B70">
            <w:pPr>
              <w:spacing w:before="40" w:after="4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Breach of regulatory / stand</w:t>
            </w:r>
            <w:r w:rsidR="00B71209" w:rsidRPr="00BA5F5F">
              <w:rPr>
                <w:rFonts w:cs="Arial"/>
                <w:lang w:eastAsia="en-AU"/>
              </w:rPr>
              <w:t>ards / contractual requirements</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Litigation / legal action</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Lost time resulting from the management of litigation resulting in loss of productivity</w:t>
            </w:r>
          </w:p>
        </w:tc>
      </w:tr>
      <w:tr w:rsidR="007B3B70" w:rsidRPr="00BA5F5F" w:rsidTr="00F90B32">
        <w:tc>
          <w:tcPr>
            <w:tcW w:w="2408"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Cause / contributing factors</w:t>
            </w:r>
          </w:p>
        </w:tc>
        <w:tc>
          <w:tcPr>
            <w:tcW w:w="8048" w:type="dxa"/>
          </w:tcPr>
          <w:p w:rsidR="007B3B70" w:rsidRPr="00BA5F5F" w:rsidRDefault="007B3B70" w:rsidP="007B3B70">
            <w:pPr>
              <w:spacing w:before="60" w:after="60"/>
              <w:rPr>
                <w:rFonts w:cs="Arial"/>
                <w:lang w:eastAsia="en-AU"/>
              </w:rPr>
            </w:pPr>
            <w:r w:rsidRPr="00BA5F5F">
              <w:rPr>
                <w:rFonts w:cs="Arial"/>
                <w:lang w:eastAsia="en-AU"/>
              </w:rPr>
              <w:t>Unqualified staff</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staff induction</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staff supervision or training</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procedures</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Storage of medications not logically categorised making it hard for nursing</w:t>
            </w:r>
            <w:r w:rsidR="00B71209" w:rsidRPr="00BA5F5F">
              <w:rPr>
                <w:rFonts w:cs="Arial"/>
                <w:lang w:eastAsia="en-AU"/>
              </w:rPr>
              <w:t xml:space="preserve"> staff to recognise medications</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Staff / contracted service providers not following clinical policies and procedures</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monitoring of oth</w:t>
            </w:r>
            <w:r w:rsidR="00B71209" w:rsidRPr="00BA5F5F">
              <w:rPr>
                <w:rFonts w:cs="Arial"/>
                <w:lang w:eastAsia="en-AU"/>
              </w:rPr>
              <w:t>er service provider performance</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oversight by management</w:t>
            </w:r>
          </w:p>
        </w:tc>
      </w:tr>
      <w:tr w:rsidR="007B3B70" w:rsidRPr="00BA5F5F" w:rsidTr="00F90B32">
        <w:tc>
          <w:tcPr>
            <w:tcW w:w="2408"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lastRenderedPageBreak/>
              <w:t>Existing controls</w:t>
            </w:r>
          </w:p>
        </w:tc>
        <w:tc>
          <w:tcPr>
            <w:tcW w:w="8048" w:type="dxa"/>
          </w:tcPr>
          <w:p w:rsidR="007B3B70" w:rsidRPr="00BA5F5F" w:rsidRDefault="007B3B70" w:rsidP="007B3B70">
            <w:pPr>
              <w:spacing w:before="60" w:after="60"/>
              <w:rPr>
                <w:rFonts w:cs="Arial"/>
                <w:lang w:eastAsia="en-AU"/>
              </w:rPr>
            </w:pPr>
            <w:r w:rsidRPr="00BA5F5F">
              <w:rPr>
                <w:rFonts w:cs="Arial"/>
                <w:lang w:eastAsia="en-AU"/>
              </w:rPr>
              <w:t>Policies, procedures and protocols are in place consistent with legislative requirements, national, jurisdictional and professional guidelines and are available to all staff (Documents Register).</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All staff required to report non-conformances and near misses (Improvement Register).</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Infection control procedures included in staff induction program.</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A range of internal audits are conducted to ensure compliance with medication safety requirements are scheduled (Audits Register).</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 xml:space="preserve">Trend analysis of non-conformances relating to medication safety undertaken by management (LOGIQC Reports tab).  </w:t>
            </w:r>
          </w:p>
          <w:p w:rsidR="00767949" w:rsidRPr="00BA5F5F" w:rsidRDefault="0076794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The organisation participates in external certification and accreditation processes, which identifies required policies and procedures to support safe practices (Audits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5"/>
        <w:gridCol w:w="8051"/>
      </w:tblGrid>
      <w:tr w:rsidR="004B2198" w:rsidRPr="00BA5F5F" w:rsidTr="00F90B32">
        <w:tc>
          <w:tcPr>
            <w:tcW w:w="240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51" w:type="dxa"/>
          </w:tcPr>
          <w:p w:rsidR="004B2198" w:rsidRPr="00BA5F5F" w:rsidRDefault="008654E5" w:rsidP="00F90B32">
            <w:pPr>
              <w:spacing w:before="40" w:after="40"/>
              <w:contextualSpacing/>
              <w:rPr>
                <w:b/>
              </w:rPr>
            </w:pPr>
            <w:r>
              <w:rPr>
                <w:b/>
              </w:rPr>
              <w:t>Client/patient</w:t>
            </w:r>
            <w:r w:rsidR="00D74967">
              <w:rPr>
                <w:b/>
              </w:rPr>
              <w:t xml:space="preserve"> </w:t>
            </w:r>
            <w:r w:rsidR="00547C9F" w:rsidRPr="00BA5F5F">
              <w:rPr>
                <w:b/>
              </w:rPr>
              <w:t>safety</w:t>
            </w:r>
            <w:r w:rsidR="002973B5" w:rsidRPr="00BA5F5F">
              <w:rPr>
                <w:b/>
              </w:rPr>
              <w:t xml:space="preserve"> </w:t>
            </w:r>
            <w:r w:rsidR="004B2198" w:rsidRPr="00BA5F5F">
              <w:rPr>
                <w:b/>
              </w:rPr>
              <w:t xml:space="preserve">- </w:t>
            </w:r>
            <w:r w:rsidR="004B2198" w:rsidRPr="00BA5F5F">
              <w:rPr>
                <w:rFonts w:cs="Arial"/>
                <w:b/>
                <w:lang w:eastAsia="en-AU"/>
              </w:rPr>
              <w:t>Non-conformance with clinical procedures / standards</w:t>
            </w:r>
          </w:p>
        </w:tc>
      </w:tr>
      <w:tr w:rsidR="007B3B70" w:rsidRPr="00BA5F5F" w:rsidTr="00F90B32">
        <w:tc>
          <w:tcPr>
            <w:tcW w:w="2405"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Risk Dimension</w:t>
            </w:r>
          </w:p>
        </w:tc>
        <w:tc>
          <w:tcPr>
            <w:tcW w:w="8051" w:type="dxa"/>
          </w:tcPr>
          <w:p w:rsidR="007B3B70" w:rsidRPr="00BA5F5F" w:rsidRDefault="007B3B70" w:rsidP="007B3B70">
            <w:pPr>
              <w:spacing w:before="40" w:after="40"/>
            </w:pPr>
            <w:r w:rsidRPr="00BA5F5F">
              <w:t>Compliance / legal</w:t>
            </w:r>
          </w:p>
        </w:tc>
      </w:tr>
      <w:tr w:rsidR="007B3B70" w:rsidRPr="00BA5F5F" w:rsidTr="00F90B32">
        <w:tc>
          <w:tcPr>
            <w:tcW w:w="2405"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Additional description if required</w:t>
            </w:r>
          </w:p>
        </w:tc>
        <w:tc>
          <w:tcPr>
            <w:tcW w:w="8051" w:type="dxa"/>
          </w:tcPr>
          <w:p w:rsidR="007B3B70" w:rsidRPr="00BA5F5F" w:rsidRDefault="007B3B70" w:rsidP="007B3B70">
            <w:pPr>
              <w:spacing w:before="60" w:after="60"/>
              <w:rPr>
                <w:rFonts w:cs="Arial"/>
                <w:lang w:eastAsia="en-AU"/>
              </w:rPr>
            </w:pPr>
            <w:r w:rsidRPr="00BA5F5F">
              <w:rPr>
                <w:rFonts w:cs="Arial"/>
                <w:lang w:eastAsia="en-AU"/>
              </w:rPr>
              <w:t xml:space="preserve">Relates to staff not following the organisation’s clinical policies and procedures and recognised health care standards. </w:t>
            </w:r>
          </w:p>
        </w:tc>
      </w:tr>
      <w:tr w:rsidR="007B3B70" w:rsidRPr="00BA5F5F" w:rsidTr="00F90B32">
        <w:tc>
          <w:tcPr>
            <w:tcW w:w="2405"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Potential consequences</w:t>
            </w:r>
          </w:p>
        </w:tc>
        <w:tc>
          <w:tcPr>
            <w:tcW w:w="8051" w:type="dxa"/>
          </w:tcPr>
          <w:p w:rsidR="00612259" w:rsidRPr="00BA5F5F" w:rsidRDefault="007B3B70" w:rsidP="00D91DC8">
            <w:pPr>
              <w:tabs>
                <w:tab w:val="left" w:pos="7170"/>
                <w:tab w:val="right" w:pos="7835"/>
              </w:tabs>
              <w:spacing w:before="60" w:after="60"/>
              <w:rPr>
                <w:rFonts w:cs="Arial"/>
                <w:lang w:eastAsia="en-AU"/>
              </w:rPr>
            </w:pPr>
            <w:r w:rsidRPr="00BA5F5F">
              <w:rPr>
                <w:rFonts w:cs="Arial"/>
                <w:lang w:eastAsia="en-AU"/>
              </w:rPr>
              <w:t xml:space="preserve">Harm to </w:t>
            </w:r>
            <w:r w:rsidR="00D74967">
              <w:rPr>
                <w:rFonts w:cs="Arial"/>
                <w:lang w:eastAsia="en-AU"/>
              </w:rPr>
              <w:t>clients/patients</w:t>
            </w:r>
          </w:p>
          <w:p w:rsidR="007B3B70" w:rsidRPr="00BA5F5F" w:rsidRDefault="00D91DC8" w:rsidP="00D91DC8">
            <w:pPr>
              <w:tabs>
                <w:tab w:val="left" w:pos="7170"/>
                <w:tab w:val="right" w:pos="7835"/>
              </w:tabs>
              <w:spacing w:before="60" w:after="60"/>
              <w:rPr>
                <w:rFonts w:cs="Arial"/>
                <w:lang w:eastAsia="en-AU"/>
              </w:rPr>
            </w:pPr>
            <w:r w:rsidRPr="00BA5F5F">
              <w:rPr>
                <w:rFonts w:cs="Arial"/>
                <w:lang w:eastAsia="en-AU"/>
              </w:rPr>
              <w:tab/>
            </w:r>
            <w:r w:rsidRPr="00BA5F5F">
              <w:rPr>
                <w:rFonts w:cs="Arial"/>
                <w:lang w:eastAsia="en-AU"/>
              </w:rPr>
              <w:tab/>
            </w:r>
          </w:p>
          <w:p w:rsidR="007B3B70" w:rsidRPr="00BA5F5F" w:rsidRDefault="007B3B70" w:rsidP="007B3B70">
            <w:pPr>
              <w:spacing w:before="60" w:after="60"/>
              <w:rPr>
                <w:rFonts w:cs="Arial"/>
                <w:lang w:eastAsia="en-AU"/>
              </w:rPr>
            </w:pPr>
            <w:r w:rsidRPr="00BA5F5F">
              <w:rPr>
                <w:rFonts w:cs="Arial"/>
                <w:lang w:eastAsia="en-AU"/>
              </w:rPr>
              <w:t>Loss of reputation and credibility</w:t>
            </w:r>
          </w:p>
          <w:p w:rsidR="00612259" w:rsidRPr="00BA5F5F" w:rsidRDefault="00612259" w:rsidP="007B3B70">
            <w:pPr>
              <w:spacing w:before="60" w:after="60"/>
              <w:rPr>
                <w:rFonts w:cs="Arial"/>
                <w:lang w:eastAsia="en-AU"/>
              </w:rPr>
            </w:pPr>
          </w:p>
          <w:p w:rsidR="007B3B70" w:rsidRPr="00BA5F5F" w:rsidRDefault="007B3B70" w:rsidP="007B3B70">
            <w:pPr>
              <w:spacing w:before="40" w:after="40"/>
              <w:rPr>
                <w:rFonts w:cs="Arial"/>
                <w:lang w:eastAsia="en-AU"/>
              </w:rPr>
            </w:pPr>
            <w:r w:rsidRPr="00BA5F5F">
              <w:rPr>
                <w:rFonts w:cs="Arial"/>
                <w:lang w:eastAsia="en-AU"/>
              </w:rPr>
              <w:t>Higher insurance premiums and policy conditions or deductibles</w:t>
            </w:r>
          </w:p>
          <w:p w:rsidR="00612259" w:rsidRPr="00BA5F5F" w:rsidRDefault="00612259" w:rsidP="007B3B70">
            <w:pPr>
              <w:spacing w:before="40" w:after="4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Breach of regulatory / standards / co</w:t>
            </w:r>
            <w:r w:rsidR="00B71209" w:rsidRPr="00BA5F5F">
              <w:rPr>
                <w:rFonts w:cs="Arial"/>
                <w:lang w:eastAsia="en-AU"/>
              </w:rPr>
              <w:t>ntractual requirements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Litigation / legal action</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Lost time resulting from the management of litigation resulting in loss of productivity</w:t>
            </w:r>
          </w:p>
        </w:tc>
      </w:tr>
      <w:tr w:rsidR="007B3B70" w:rsidRPr="00BA5F5F" w:rsidTr="00F90B32">
        <w:tc>
          <w:tcPr>
            <w:tcW w:w="2405"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Cause / contributing factors</w:t>
            </w:r>
          </w:p>
        </w:tc>
        <w:tc>
          <w:tcPr>
            <w:tcW w:w="8051" w:type="dxa"/>
          </w:tcPr>
          <w:p w:rsidR="007B3B70" w:rsidRPr="00BA5F5F" w:rsidRDefault="00B71209" w:rsidP="007B3B70">
            <w:pPr>
              <w:spacing w:before="60" w:after="60"/>
              <w:rPr>
                <w:rFonts w:cs="Arial"/>
                <w:lang w:eastAsia="en-AU"/>
              </w:rPr>
            </w:pPr>
            <w:r w:rsidRPr="00BA5F5F">
              <w:rPr>
                <w:rFonts w:cs="Arial"/>
                <w:lang w:eastAsia="en-AU"/>
              </w:rPr>
              <w:t>Unqualified staff</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staff induction</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staff supervision or training</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procedures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lastRenderedPageBreak/>
              <w:t>Staff / contracted service providers not following c</w:t>
            </w:r>
            <w:r w:rsidR="00B71209" w:rsidRPr="00BA5F5F">
              <w:rPr>
                <w:rFonts w:cs="Arial"/>
                <w:lang w:eastAsia="en-AU"/>
              </w:rPr>
              <w:t>linical policies and procedures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monitoring of oth</w:t>
            </w:r>
            <w:r w:rsidR="00B71209" w:rsidRPr="00BA5F5F">
              <w:rPr>
                <w:rFonts w:cs="Arial"/>
                <w:lang w:eastAsia="en-AU"/>
              </w:rPr>
              <w:t>er service provider performance</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w:t>
            </w:r>
            <w:r w:rsidR="00B71209" w:rsidRPr="00BA5F5F">
              <w:rPr>
                <w:rFonts w:cs="Arial"/>
                <w:lang w:eastAsia="en-AU"/>
              </w:rPr>
              <w:t>equate oversight by management</w:t>
            </w:r>
          </w:p>
        </w:tc>
      </w:tr>
      <w:tr w:rsidR="007B3B70" w:rsidRPr="00BA5F5F" w:rsidTr="00F90B32">
        <w:tc>
          <w:tcPr>
            <w:tcW w:w="2405"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lastRenderedPageBreak/>
              <w:t>Existing controls</w:t>
            </w:r>
          </w:p>
        </w:tc>
        <w:tc>
          <w:tcPr>
            <w:tcW w:w="8051" w:type="dxa"/>
          </w:tcPr>
          <w:p w:rsidR="007B3B70" w:rsidRPr="00BA5F5F" w:rsidRDefault="007B3B70" w:rsidP="007B3B70">
            <w:pPr>
              <w:spacing w:before="60" w:after="60"/>
              <w:rPr>
                <w:rFonts w:cs="Arial"/>
                <w:lang w:eastAsia="en-AU"/>
              </w:rPr>
            </w:pPr>
            <w:r w:rsidRPr="00BA5F5F">
              <w:rPr>
                <w:rFonts w:cs="Arial"/>
                <w:lang w:eastAsia="en-AU"/>
              </w:rPr>
              <w:t xml:space="preserve">Procedures for managing clinical processes are specified and available to all staff </w:t>
            </w:r>
            <w:r w:rsidR="00B71209" w:rsidRPr="00BA5F5F">
              <w:rPr>
                <w:rFonts w:cs="Arial"/>
                <w:lang w:eastAsia="en-AU"/>
              </w:rPr>
              <w:t>(Documents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Induction program for new staff includes clinical procedures.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Internal and external audits of clinical practices are scheduled (Audits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Contracts with external service providers are managed (Contracts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Mandatory and good practice clinical requirements are scheduled (Compliance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Clinicians who are external service providers are Approved Suppliers and performance is periodically reviewed (Suppliers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7"/>
        <w:gridCol w:w="8049"/>
      </w:tblGrid>
      <w:tr w:rsidR="004B2198" w:rsidRPr="00BA5F5F" w:rsidTr="00F90B32">
        <w:tc>
          <w:tcPr>
            <w:tcW w:w="240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49" w:type="dxa"/>
          </w:tcPr>
          <w:p w:rsidR="004B2198" w:rsidRPr="00BA5F5F" w:rsidRDefault="004B2198" w:rsidP="00F90B32">
            <w:pPr>
              <w:spacing w:before="40" w:after="40"/>
              <w:contextualSpacing/>
              <w:rPr>
                <w:b/>
              </w:rPr>
            </w:pPr>
            <w:r w:rsidRPr="00BA5F5F">
              <w:rPr>
                <w:b/>
              </w:rPr>
              <w:t xml:space="preserve">Financial - </w:t>
            </w:r>
            <w:r w:rsidRPr="00BA5F5F">
              <w:rPr>
                <w:rFonts w:cs="Arial"/>
                <w:b/>
                <w:lang w:eastAsia="en-AU"/>
              </w:rPr>
              <w:t>Cash / fund management shortfall</w:t>
            </w:r>
          </w:p>
        </w:tc>
      </w:tr>
      <w:tr w:rsidR="007B3B70" w:rsidRPr="00BA5F5F" w:rsidTr="00F90B32">
        <w:tc>
          <w:tcPr>
            <w:tcW w:w="2407"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Risk Dimension</w:t>
            </w:r>
          </w:p>
        </w:tc>
        <w:tc>
          <w:tcPr>
            <w:tcW w:w="8049" w:type="dxa"/>
          </w:tcPr>
          <w:p w:rsidR="007B3B70" w:rsidRPr="00BA5F5F" w:rsidRDefault="007B3B70" w:rsidP="007B3B70">
            <w:pPr>
              <w:spacing w:before="40" w:after="40"/>
            </w:pPr>
            <w:r w:rsidRPr="00BA5F5F">
              <w:t>Commercial</w:t>
            </w:r>
          </w:p>
        </w:tc>
      </w:tr>
      <w:tr w:rsidR="007B3B70" w:rsidRPr="00BA5F5F" w:rsidTr="00F90B32">
        <w:tc>
          <w:tcPr>
            <w:tcW w:w="2407"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Additional description if required</w:t>
            </w:r>
          </w:p>
        </w:tc>
        <w:tc>
          <w:tcPr>
            <w:tcW w:w="8049" w:type="dxa"/>
          </w:tcPr>
          <w:p w:rsidR="007B3B70" w:rsidRPr="00BA5F5F" w:rsidRDefault="007B3B70" w:rsidP="007B3B70">
            <w:pPr>
              <w:spacing w:before="60" w:after="60"/>
              <w:rPr>
                <w:rFonts w:cs="Arial"/>
                <w:lang w:eastAsia="en-AU"/>
              </w:rPr>
            </w:pPr>
            <w:r w:rsidRPr="00BA5F5F">
              <w:rPr>
                <w:rFonts w:cs="Arial"/>
                <w:lang w:eastAsia="en-AU"/>
              </w:rPr>
              <w:t>Relates to the business having sufficient funds to pay its debts as they fall due.</w:t>
            </w:r>
          </w:p>
        </w:tc>
      </w:tr>
      <w:tr w:rsidR="007B3B70" w:rsidRPr="00BA5F5F" w:rsidTr="00F90B32">
        <w:tc>
          <w:tcPr>
            <w:tcW w:w="2407"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Potential consequences</w:t>
            </w:r>
          </w:p>
        </w:tc>
        <w:tc>
          <w:tcPr>
            <w:tcW w:w="8049" w:type="dxa"/>
          </w:tcPr>
          <w:p w:rsidR="007B3B70" w:rsidRPr="00BA5F5F" w:rsidRDefault="007B3B70" w:rsidP="007B3B70">
            <w:pPr>
              <w:spacing w:before="60" w:after="60"/>
              <w:rPr>
                <w:rFonts w:cs="Arial"/>
                <w:lang w:eastAsia="en-AU"/>
              </w:rPr>
            </w:pPr>
            <w:r w:rsidRPr="00BA5F5F">
              <w:rPr>
                <w:rFonts w:cs="Arial"/>
                <w:lang w:eastAsia="en-AU"/>
              </w:rPr>
              <w:t>If the business does not have enough funds, or is running out of money, there could be significant risks to the business and to the owner or directors who might become personally responsible for the debts of the business. If liquidity is not improved, the chances of getting a loan will be drastically reduced.</w:t>
            </w:r>
          </w:p>
        </w:tc>
      </w:tr>
      <w:tr w:rsidR="007B3B70" w:rsidRPr="00BA5F5F" w:rsidTr="00F90B32">
        <w:tc>
          <w:tcPr>
            <w:tcW w:w="2407"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Cause / contributing factors</w:t>
            </w:r>
          </w:p>
        </w:tc>
        <w:tc>
          <w:tcPr>
            <w:tcW w:w="8049" w:type="dxa"/>
          </w:tcPr>
          <w:p w:rsidR="007B3B70" w:rsidRPr="00BA5F5F" w:rsidRDefault="00B71209" w:rsidP="007B3B70">
            <w:pPr>
              <w:spacing w:before="60" w:after="60"/>
              <w:rPr>
                <w:rFonts w:cs="Arial"/>
                <w:lang w:eastAsia="en-AU"/>
              </w:rPr>
            </w:pPr>
            <w:r w:rsidRPr="00BA5F5F">
              <w:rPr>
                <w:rFonts w:cs="Arial"/>
                <w:lang w:eastAsia="en-AU"/>
              </w:rPr>
              <w:t>Inadequate monitoring</w:t>
            </w:r>
          </w:p>
          <w:p w:rsidR="00612259" w:rsidRPr="00BA5F5F" w:rsidRDefault="00612259" w:rsidP="007B3B70">
            <w:pPr>
              <w:spacing w:before="60" w:after="60"/>
              <w:rPr>
                <w:rFonts w:cs="Arial"/>
                <w:lang w:eastAsia="en-AU"/>
              </w:rPr>
            </w:pPr>
          </w:p>
          <w:p w:rsidR="007B3B70" w:rsidRPr="00BA5F5F" w:rsidRDefault="00B71209" w:rsidP="007B3B70">
            <w:pPr>
              <w:spacing w:before="60" w:after="60"/>
              <w:rPr>
                <w:rFonts w:cs="Arial"/>
                <w:lang w:eastAsia="en-AU"/>
              </w:rPr>
            </w:pPr>
            <w:r w:rsidRPr="00BA5F5F">
              <w:rPr>
                <w:rFonts w:cs="Arial"/>
                <w:lang w:eastAsia="en-AU"/>
              </w:rPr>
              <w:t>Limited financial forecasting</w:t>
            </w:r>
          </w:p>
          <w:p w:rsidR="00612259" w:rsidRPr="00BA5F5F" w:rsidRDefault="00612259" w:rsidP="007B3B70">
            <w:pPr>
              <w:spacing w:before="60" w:after="60"/>
              <w:rPr>
                <w:rFonts w:cs="Arial"/>
                <w:lang w:eastAsia="en-AU"/>
              </w:rPr>
            </w:pPr>
          </w:p>
          <w:p w:rsidR="007B3B70" w:rsidRPr="00BA5F5F" w:rsidRDefault="00B71209" w:rsidP="007B3B70">
            <w:pPr>
              <w:spacing w:before="60" w:after="60"/>
              <w:rPr>
                <w:rFonts w:cs="Arial"/>
                <w:lang w:eastAsia="en-AU"/>
              </w:rPr>
            </w:pPr>
            <w:r w:rsidRPr="00BA5F5F">
              <w:rPr>
                <w:rFonts w:cs="Arial"/>
                <w:lang w:eastAsia="en-AU"/>
              </w:rPr>
              <w:t>Inadequate credit lines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w:t>
            </w:r>
            <w:r w:rsidR="00B71209" w:rsidRPr="00BA5F5F">
              <w:rPr>
                <w:rFonts w:cs="Arial"/>
                <w:lang w:eastAsia="en-AU"/>
              </w:rPr>
              <w:t>ate tracking of aged debtors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w:t>
            </w:r>
            <w:r w:rsidR="00B71209" w:rsidRPr="00BA5F5F">
              <w:rPr>
                <w:rFonts w:cs="Arial"/>
                <w:lang w:eastAsia="en-AU"/>
              </w:rPr>
              <w:t>equate oversight by management</w:t>
            </w:r>
          </w:p>
        </w:tc>
      </w:tr>
      <w:tr w:rsidR="007B3B70" w:rsidRPr="00BA5F5F" w:rsidTr="00F90B32">
        <w:tc>
          <w:tcPr>
            <w:tcW w:w="2407"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Existing controls</w:t>
            </w:r>
          </w:p>
        </w:tc>
        <w:tc>
          <w:tcPr>
            <w:tcW w:w="8049" w:type="dxa"/>
          </w:tcPr>
          <w:p w:rsidR="007B3B70" w:rsidRPr="00BA5F5F" w:rsidRDefault="007B3B70" w:rsidP="007B3B70">
            <w:pPr>
              <w:spacing w:before="60" w:after="60"/>
              <w:rPr>
                <w:rFonts w:cs="Arial"/>
                <w:lang w:eastAsia="en-AU"/>
              </w:rPr>
            </w:pPr>
            <w:r w:rsidRPr="00BA5F5F">
              <w:rPr>
                <w:rFonts w:cs="Arial"/>
                <w:lang w:eastAsia="en-AU"/>
              </w:rPr>
              <w:t>Monitoring of cash flow in and out of the business on a daily, weekly and monthly basis and reporting requirements are scheduled (Compliance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 xml:space="preserve">Forecasting cash flow to identify any periods when cash flow is not strong is ongoing. </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Factoring into forecasting, ‘what if’ analysis; to risk manage potential drop in income is ongoing.</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Line of credit from two financial institutions has been established, to manage the event where one does not provide credit when needed, has been established.</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lastRenderedPageBreak/>
              <w:t>Maintaining a strong relationship with our Bank/Finance institution to ensure they understand our business and are kept up-to-date with potential loan requirements is ongoing.</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Monitoring market conditions to anticipate seasonal fluctuations in cash flows is ongoing.</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Preparing aged debtor reports to monitor debtor collections (and regularly contacting the slow payers) is scheduled (Compliance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92"/>
        <w:gridCol w:w="8064"/>
      </w:tblGrid>
      <w:tr w:rsidR="004B2198" w:rsidRPr="00BA5F5F" w:rsidTr="00F90B32">
        <w:tc>
          <w:tcPr>
            <w:tcW w:w="2392"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64" w:type="dxa"/>
          </w:tcPr>
          <w:p w:rsidR="004B2198" w:rsidRPr="00BA5F5F" w:rsidRDefault="004B2198" w:rsidP="00F90B32">
            <w:pPr>
              <w:spacing w:before="40" w:after="40"/>
              <w:contextualSpacing/>
              <w:rPr>
                <w:b/>
              </w:rPr>
            </w:pPr>
            <w:r w:rsidRPr="00BA5F5F">
              <w:rPr>
                <w:b/>
              </w:rPr>
              <w:t xml:space="preserve">Financial - </w:t>
            </w:r>
            <w:r w:rsidRPr="00BA5F5F">
              <w:rPr>
                <w:rFonts w:cs="Arial"/>
                <w:b/>
                <w:lang w:eastAsia="en-AU"/>
              </w:rPr>
              <w:t>Competitors</w:t>
            </w:r>
          </w:p>
        </w:tc>
      </w:tr>
      <w:tr w:rsidR="007B3B70" w:rsidRPr="00BA5F5F" w:rsidTr="00F90B32">
        <w:tc>
          <w:tcPr>
            <w:tcW w:w="2392"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Risk Dimension</w:t>
            </w:r>
          </w:p>
        </w:tc>
        <w:tc>
          <w:tcPr>
            <w:tcW w:w="8064" w:type="dxa"/>
          </w:tcPr>
          <w:p w:rsidR="007B3B70" w:rsidRPr="00BA5F5F" w:rsidRDefault="007B3B70" w:rsidP="007B3B70">
            <w:pPr>
              <w:spacing w:before="40" w:after="40"/>
            </w:pPr>
            <w:r w:rsidRPr="00BA5F5F">
              <w:t>Commercial</w:t>
            </w:r>
          </w:p>
        </w:tc>
      </w:tr>
      <w:tr w:rsidR="007B3B70" w:rsidRPr="00BA5F5F" w:rsidTr="00F90B32">
        <w:tc>
          <w:tcPr>
            <w:tcW w:w="2392"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Additional description if required</w:t>
            </w:r>
          </w:p>
        </w:tc>
        <w:tc>
          <w:tcPr>
            <w:tcW w:w="8064" w:type="dxa"/>
          </w:tcPr>
          <w:p w:rsidR="007B3B70" w:rsidRPr="00BA5F5F" w:rsidRDefault="007B3B70" w:rsidP="007B3B70">
            <w:pPr>
              <w:spacing w:before="60" w:after="60"/>
              <w:rPr>
                <w:rFonts w:cs="Arial"/>
                <w:lang w:eastAsia="en-AU"/>
              </w:rPr>
            </w:pPr>
            <w:r w:rsidRPr="00BA5F5F">
              <w:rPr>
                <w:rFonts w:cs="Arial"/>
                <w:lang w:eastAsia="en-AU"/>
              </w:rPr>
              <w:t>Competitors pose a threat to the viability of our business.</w:t>
            </w:r>
          </w:p>
        </w:tc>
      </w:tr>
      <w:tr w:rsidR="007B3B70" w:rsidRPr="00BA5F5F" w:rsidTr="00F90B32">
        <w:tc>
          <w:tcPr>
            <w:tcW w:w="2392"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Potential consequences</w:t>
            </w:r>
          </w:p>
        </w:tc>
        <w:tc>
          <w:tcPr>
            <w:tcW w:w="8064" w:type="dxa"/>
          </w:tcPr>
          <w:p w:rsidR="007B3B70" w:rsidRPr="00BA5F5F" w:rsidRDefault="007B3B70" w:rsidP="007B3B70">
            <w:pPr>
              <w:spacing w:before="60" w:after="60"/>
              <w:rPr>
                <w:rFonts w:cs="Arial"/>
                <w:lang w:eastAsia="en-AU"/>
              </w:rPr>
            </w:pPr>
            <w:r w:rsidRPr="00BA5F5F">
              <w:t>Competitors (current and potential) who pose a significant threat to the business, place the viability of the business at risk.</w:t>
            </w:r>
          </w:p>
        </w:tc>
      </w:tr>
      <w:tr w:rsidR="007B3B70" w:rsidRPr="00BA5F5F" w:rsidTr="00F90B32">
        <w:tc>
          <w:tcPr>
            <w:tcW w:w="2392"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Cause / contributing factors</w:t>
            </w:r>
          </w:p>
        </w:tc>
        <w:tc>
          <w:tcPr>
            <w:tcW w:w="8064" w:type="dxa"/>
          </w:tcPr>
          <w:p w:rsidR="007B3B70" w:rsidRPr="00BA5F5F" w:rsidRDefault="007B3B70" w:rsidP="007B3B70">
            <w:pPr>
              <w:spacing w:before="60" w:after="60"/>
              <w:rPr>
                <w:rFonts w:cs="Arial"/>
                <w:lang w:eastAsia="en-AU"/>
              </w:rPr>
            </w:pPr>
            <w:r w:rsidRPr="00BA5F5F">
              <w:rPr>
                <w:rFonts w:cs="Arial"/>
                <w:lang w:eastAsia="en-AU"/>
              </w:rPr>
              <w:t>Competitors start up a similar business i</w:t>
            </w:r>
            <w:r w:rsidR="00D91DC8" w:rsidRPr="00BA5F5F">
              <w:rPr>
                <w:rFonts w:cs="Arial"/>
                <w:lang w:eastAsia="en-AU"/>
              </w:rPr>
              <w:t>n near location to our service</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Competitors significantly reduce their prices compa</w:t>
            </w:r>
            <w:r w:rsidR="00B71209" w:rsidRPr="00BA5F5F">
              <w:rPr>
                <w:rFonts w:cs="Arial"/>
                <w:lang w:eastAsia="en-AU"/>
              </w:rPr>
              <w:t>red to the cost of our services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Competitors are fir</w:t>
            </w:r>
            <w:r w:rsidR="00B71209" w:rsidRPr="00BA5F5F">
              <w:rPr>
                <w:rFonts w:cs="Arial"/>
                <w:lang w:eastAsia="en-AU"/>
              </w:rPr>
              <w:t>st to market with a new service</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Competitors find new ways of delivery their services to customers that is more cost effective compared to th</w:t>
            </w:r>
            <w:r w:rsidR="00B71209" w:rsidRPr="00BA5F5F">
              <w:rPr>
                <w:rFonts w:cs="Arial"/>
                <w:lang w:eastAsia="en-AU"/>
              </w:rPr>
              <w:t>e way we provide our services.</w:t>
            </w:r>
          </w:p>
        </w:tc>
      </w:tr>
      <w:tr w:rsidR="007B3B70" w:rsidRPr="00BA5F5F" w:rsidTr="00F90B32">
        <w:tc>
          <w:tcPr>
            <w:tcW w:w="2392"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Existing controls</w:t>
            </w:r>
          </w:p>
        </w:tc>
        <w:tc>
          <w:tcPr>
            <w:tcW w:w="8064" w:type="dxa"/>
          </w:tcPr>
          <w:p w:rsidR="007B3B70" w:rsidRPr="00BA5F5F" w:rsidRDefault="007B3B70" w:rsidP="007B3B70">
            <w:pPr>
              <w:spacing w:before="60" w:after="60"/>
              <w:rPr>
                <w:rFonts w:cs="Arial"/>
                <w:lang w:eastAsia="en-AU"/>
              </w:rPr>
            </w:pPr>
            <w:r w:rsidRPr="00BA5F5F">
              <w:rPr>
                <w:rFonts w:cs="Arial"/>
                <w:lang w:eastAsia="en-AU"/>
              </w:rPr>
              <w:t xml:space="preserve">Continuing to build on relationships with </w:t>
            </w:r>
            <w:r w:rsidR="00D74967">
              <w:rPr>
                <w:rFonts w:cs="Arial"/>
                <w:lang w:eastAsia="en-AU"/>
              </w:rPr>
              <w:t>clients/patients</w:t>
            </w:r>
            <w:r w:rsidRPr="00BA5F5F">
              <w:rPr>
                <w:rFonts w:cs="Arial"/>
                <w:lang w:eastAsia="en-AU"/>
              </w:rPr>
              <w:t xml:space="preserve"> and the local community is ongoing. </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Providing high quality health care service that meets accreditation requirements – ISO 9001, NSQHS, RACGP (Audits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 xml:space="preserve">Researching industry </w:t>
            </w:r>
            <w:proofErr w:type="gramStart"/>
            <w:r w:rsidRPr="00BA5F5F">
              <w:rPr>
                <w:rFonts w:cs="Arial"/>
                <w:lang w:eastAsia="en-AU"/>
              </w:rPr>
              <w:t>trends, and</w:t>
            </w:r>
            <w:proofErr w:type="gramEnd"/>
            <w:r w:rsidRPr="00BA5F5F">
              <w:rPr>
                <w:rFonts w:cs="Arial"/>
                <w:lang w:eastAsia="en-AU"/>
              </w:rPr>
              <w:t xml:space="preserve"> providing new services to customers is ongoing.</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Reviewing mode of service delivery to ensure services are provided efficiently and cost effectively (Audits Register).</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Investing money in developing new products and services is ongoing.</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Protection of our organisation’s intellectual property assets by registering them is considered (trademarks, designs, copyright, patents).</w:t>
            </w:r>
          </w:p>
          <w:p w:rsidR="00612259" w:rsidRPr="00BA5F5F" w:rsidRDefault="00612259"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Continually monitoring competitors, including the prices they charge for same or similar services provided by our organisation.</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8"/>
        <w:gridCol w:w="8048"/>
      </w:tblGrid>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b/>
              </w:rPr>
              <w:t xml:space="preserve">Risk </w:t>
            </w:r>
          </w:p>
        </w:tc>
        <w:tc>
          <w:tcPr>
            <w:tcW w:w="8048" w:type="dxa"/>
          </w:tcPr>
          <w:p w:rsidR="00B71209" w:rsidRPr="00BA5F5F" w:rsidRDefault="002973B5" w:rsidP="00D91DC8">
            <w:pPr>
              <w:spacing w:before="40" w:after="40"/>
              <w:contextualSpacing/>
              <w:rPr>
                <w:b/>
              </w:rPr>
            </w:pPr>
            <w:r w:rsidRPr="00BA5F5F">
              <w:rPr>
                <w:b/>
              </w:rPr>
              <w:t xml:space="preserve">Financial - </w:t>
            </w:r>
            <w:r w:rsidR="00B71209" w:rsidRPr="00BA5F5F">
              <w:rPr>
                <w:b/>
              </w:rPr>
              <w:t>Financial Literacy</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rPr>
                <w:rFonts w:cs="Arial"/>
                <w:b/>
                <w:lang w:eastAsia="en-AU"/>
              </w:rPr>
            </w:pPr>
            <w:r w:rsidRPr="00BA5F5F">
              <w:rPr>
                <w:rFonts w:cs="Arial"/>
                <w:b/>
                <w:lang w:eastAsia="en-AU"/>
              </w:rPr>
              <w:t>Risk Dimension</w:t>
            </w:r>
          </w:p>
        </w:tc>
        <w:tc>
          <w:tcPr>
            <w:tcW w:w="8048" w:type="dxa"/>
          </w:tcPr>
          <w:p w:rsidR="00B71209" w:rsidRPr="00BA5F5F" w:rsidRDefault="00B71209" w:rsidP="00D91DC8">
            <w:pPr>
              <w:spacing w:before="40" w:after="40"/>
            </w:pPr>
            <w:r w:rsidRPr="00BA5F5F">
              <w:t>Financial</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rFonts w:cs="Arial"/>
                <w:b/>
                <w:lang w:eastAsia="en-AU"/>
              </w:rPr>
              <w:t>Additional description if required</w:t>
            </w:r>
          </w:p>
        </w:tc>
        <w:tc>
          <w:tcPr>
            <w:tcW w:w="8048" w:type="dxa"/>
          </w:tcPr>
          <w:p w:rsidR="00B71209" w:rsidRPr="00BA5F5F" w:rsidRDefault="00B71209" w:rsidP="00D91DC8">
            <w:pPr>
              <w:spacing w:before="40" w:after="40"/>
              <w:rPr>
                <w:rFonts w:cs="Arial"/>
                <w:lang w:eastAsia="en-AU"/>
              </w:rPr>
            </w:pPr>
            <w:r w:rsidRPr="00BA5F5F">
              <w:rPr>
                <w:rFonts w:cs="Arial"/>
                <w:lang w:eastAsia="en-AU"/>
              </w:rPr>
              <w:t>Financial literacy can be defined as "the ability to use knowledge and skills to manage financial resources effectively."</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rFonts w:cs="Arial"/>
                <w:b/>
                <w:lang w:eastAsia="en-AU"/>
              </w:rPr>
              <w:t>Potential consequences</w:t>
            </w:r>
          </w:p>
        </w:tc>
        <w:tc>
          <w:tcPr>
            <w:tcW w:w="8048" w:type="dxa"/>
          </w:tcPr>
          <w:p w:rsidR="00B71209" w:rsidRPr="00BA5F5F" w:rsidRDefault="00B71209" w:rsidP="00D91DC8">
            <w:pPr>
              <w:spacing w:before="60" w:after="60"/>
              <w:rPr>
                <w:rFonts w:cs="Arial"/>
                <w:lang w:eastAsia="en-AU"/>
              </w:rPr>
            </w:pPr>
            <w:r w:rsidRPr="00BA5F5F">
              <w:rPr>
                <w:rFonts w:cs="Arial"/>
                <w:lang w:eastAsia="en-AU"/>
              </w:rPr>
              <w:t>Fraud / embezzlement</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 xml:space="preserve">Breach of regulatory / contractual / standards requirements </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 xml:space="preserve">Lost opportunity to increase financial capital  </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Litigation / legal action</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Loss of reputation and credibility</w:t>
            </w:r>
          </w:p>
          <w:p w:rsidR="00FE2E2A" w:rsidRPr="00BA5F5F" w:rsidRDefault="00FE2E2A" w:rsidP="00D91DC8">
            <w:pPr>
              <w:spacing w:before="60" w:after="6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Lost time resulting from the management of litigation resulting in loss of productivity</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rPr>
                <w:rFonts w:cs="Arial"/>
                <w:b/>
                <w:lang w:eastAsia="en-AU"/>
              </w:rPr>
            </w:pPr>
            <w:r w:rsidRPr="00BA5F5F">
              <w:rPr>
                <w:rFonts w:cs="Arial"/>
                <w:b/>
                <w:lang w:eastAsia="en-AU"/>
              </w:rPr>
              <w:lastRenderedPageBreak/>
              <w:t>Cause / contributing factors</w:t>
            </w:r>
          </w:p>
        </w:tc>
        <w:tc>
          <w:tcPr>
            <w:tcW w:w="8048" w:type="dxa"/>
          </w:tcPr>
          <w:p w:rsidR="00B71209" w:rsidRPr="00BA5F5F" w:rsidRDefault="00B71209" w:rsidP="00D91DC8">
            <w:pPr>
              <w:spacing w:before="60" w:after="60"/>
              <w:rPr>
                <w:rFonts w:cs="Arial"/>
                <w:lang w:eastAsia="en-AU"/>
              </w:rPr>
            </w:pPr>
            <w:r w:rsidRPr="00BA5F5F">
              <w:rPr>
                <w:rFonts w:cs="Arial"/>
                <w:lang w:eastAsia="en-AU"/>
              </w:rPr>
              <w:t>Unqualified staff</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Inadequate financial management induction for the Board of Directors and management</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Lack of or limited access to qualified financial advice and support</w:t>
            </w:r>
          </w:p>
          <w:p w:rsidR="00FE2E2A" w:rsidRPr="00BA5F5F" w:rsidRDefault="00FE2E2A" w:rsidP="00D91DC8">
            <w:pPr>
              <w:spacing w:before="60" w:after="60"/>
              <w:rPr>
                <w:rFonts w:cs="Arial"/>
                <w:lang w:eastAsia="en-AU"/>
              </w:rPr>
            </w:pPr>
          </w:p>
          <w:p w:rsidR="00B71209" w:rsidRPr="00BA5F5F" w:rsidRDefault="00B71209" w:rsidP="00D91DC8">
            <w:pPr>
              <w:spacing w:before="60" w:after="60"/>
              <w:rPr>
                <w:rFonts w:cs="Arial"/>
                <w:lang w:eastAsia="en-AU"/>
              </w:rPr>
            </w:pPr>
            <w:r w:rsidRPr="00BA5F5F">
              <w:rPr>
                <w:rFonts w:cs="Arial"/>
                <w:lang w:eastAsia="en-AU"/>
              </w:rPr>
              <w:t>Inadequate financial management training for Board and management</w:t>
            </w:r>
          </w:p>
          <w:p w:rsidR="00FE2E2A" w:rsidRPr="00BA5F5F" w:rsidRDefault="00FE2E2A" w:rsidP="00D91DC8">
            <w:pPr>
              <w:spacing w:before="60" w:after="6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Inadequate oversight by management</w:t>
            </w:r>
          </w:p>
        </w:tc>
      </w:tr>
      <w:tr w:rsidR="00B71209" w:rsidRPr="00BA5F5F" w:rsidTr="00D91DC8">
        <w:tc>
          <w:tcPr>
            <w:tcW w:w="2408" w:type="dxa"/>
            <w:shd w:val="clear" w:color="auto" w:fill="C6D9F1" w:themeFill="text2" w:themeFillTint="33"/>
          </w:tcPr>
          <w:p w:rsidR="00B71209" w:rsidRPr="00BA5F5F" w:rsidRDefault="00B71209" w:rsidP="00D91DC8">
            <w:pPr>
              <w:spacing w:before="40" w:after="40"/>
              <w:contextualSpacing/>
            </w:pPr>
            <w:r w:rsidRPr="00BA5F5F">
              <w:rPr>
                <w:rFonts w:cs="Arial"/>
                <w:b/>
                <w:lang w:eastAsia="en-AU"/>
              </w:rPr>
              <w:t>Existing controls</w:t>
            </w:r>
          </w:p>
        </w:tc>
        <w:tc>
          <w:tcPr>
            <w:tcW w:w="8048" w:type="dxa"/>
          </w:tcPr>
          <w:p w:rsidR="00B71209" w:rsidRPr="00BA5F5F" w:rsidRDefault="00B71209" w:rsidP="00D91DC8">
            <w:pPr>
              <w:spacing w:before="60" w:after="60"/>
              <w:rPr>
                <w:rFonts w:cs="Arial"/>
                <w:lang w:eastAsia="en-AU"/>
              </w:rPr>
            </w:pPr>
            <w:r w:rsidRPr="00BA5F5F">
              <w:rPr>
                <w:rFonts w:cs="Arial"/>
                <w:lang w:eastAsia="en-AU"/>
              </w:rPr>
              <w:t>Procedures for managing financial processes are specified and available to all staff (Documents Register).</w:t>
            </w:r>
          </w:p>
          <w:p w:rsidR="00FE2E2A" w:rsidRPr="00BA5F5F" w:rsidRDefault="00FE2E2A" w:rsidP="00D91DC8">
            <w:pPr>
              <w:spacing w:before="60" w:after="6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Designated position within the staff team with financial qualifications is responsible for financial management</w:t>
            </w:r>
            <w:r w:rsidR="00D91DC8" w:rsidRPr="00BA5F5F">
              <w:rPr>
                <w:rFonts w:cs="Arial"/>
                <w:lang w:eastAsia="en-AU"/>
              </w:rPr>
              <w:t>.</w:t>
            </w:r>
          </w:p>
          <w:p w:rsidR="00FE2E2A" w:rsidRPr="00BA5F5F" w:rsidRDefault="00FE2E2A"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External Accountant contracted to provi</w:t>
            </w:r>
            <w:r w:rsidR="00D91DC8" w:rsidRPr="00BA5F5F">
              <w:rPr>
                <w:rFonts w:cs="Arial"/>
                <w:lang w:eastAsia="en-AU"/>
              </w:rPr>
              <w:t>de financial advice and support.</w:t>
            </w:r>
          </w:p>
          <w:p w:rsidR="00FE2E2A" w:rsidRPr="00BA5F5F" w:rsidRDefault="00FE2E2A"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Information on financial management included in the Board of Director’s induction program</w:t>
            </w:r>
            <w:r w:rsidR="00D91DC8" w:rsidRPr="00BA5F5F">
              <w:rPr>
                <w:rFonts w:cs="Arial"/>
                <w:lang w:eastAsia="en-AU"/>
              </w:rPr>
              <w:t>.</w:t>
            </w:r>
          </w:p>
          <w:p w:rsidR="00FE2E2A" w:rsidRPr="00BA5F5F" w:rsidRDefault="00FE2E2A"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Financial skills audit conducted as part of the annual Board competency assessment</w:t>
            </w:r>
            <w:r w:rsidR="00D91DC8" w:rsidRPr="00BA5F5F">
              <w:rPr>
                <w:rFonts w:cs="Arial"/>
                <w:lang w:eastAsia="en-AU"/>
              </w:rPr>
              <w:t>.</w:t>
            </w:r>
          </w:p>
          <w:p w:rsidR="00FE2E2A" w:rsidRPr="00BA5F5F" w:rsidRDefault="00FE2E2A" w:rsidP="00D91DC8">
            <w:pPr>
              <w:spacing w:before="40" w:after="40"/>
              <w:rPr>
                <w:rFonts w:cs="Arial"/>
                <w:lang w:eastAsia="en-AU"/>
              </w:rPr>
            </w:pPr>
          </w:p>
          <w:p w:rsidR="00B71209" w:rsidRPr="00BA5F5F" w:rsidRDefault="00B71209" w:rsidP="00D91DC8">
            <w:pPr>
              <w:spacing w:before="40" w:after="40"/>
              <w:rPr>
                <w:rFonts w:cs="Arial"/>
                <w:lang w:eastAsia="en-AU"/>
              </w:rPr>
            </w:pPr>
            <w:r w:rsidRPr="00BA5F5F">
              <w:rPr>
                <w:rFonts w:cs="Arial"/>
                <w:lang w:eastAsia="en-AU"/>
              </w:rPr>
              <w:t>Financial management training available to Directors and management team</w:t>
            </w:r>
            <w:r w:rsidR="00D91DC8" w:rsidRPr="00BA5F5F">
              <w:rPr>
                <w:rFonts w:cs="Arial"/>
                <w:lang w:eastAsia="en-AU"/>
              </w:rPr>
              <w:t>.</w:t>
            </w:r>
          </w:p>
        </w:tc>
      </w:tr>
    </w:tbl>
    <w:p w:rsidR="00497CC1" w:rsidRPr="00BA5F5F" w:rsidRDefault="00497CC1" w:rsidP="004B2198">
      <w:pPr>
        <w:spacing w:before="40" w:after="40" w:line="240" w:lineRule="auto"/>
        <w:contextualSpacing/>
      </w:pPr>
    </w:p>
    <w:p w:rsidR="00497CC1" w:rsidRPr="00BA5F5F" w:rsidRDefault="00497CC1" w:rsidP="004B2198">
      <w:pPr>
        <w:spacing w:before="40" w:after="40" w:line="240" w:lineRule="auto"/>
        <w:contextualSpacing/>
      </w:pPr>
    </w:p>
    <w:tbl>
      <w:tblPr>
        <w:tblStyle w:val="TableGrid"/>
        <w:tblW w:w="0" w:type="auto"/>
        <w:tblLook w:val="04A0" w:firstRow="1" w:lastRow="0" w:firstColumn="1" w:lastColumn="0" w:noHBand="0" w:noVBand="1"/>
      </w:tblPr>
      <w:tblGrid>
        <w:gridCol w:w="2414"/>
        <w:gridCol w:w="8042"/>
      </w:tblGrid>
      <w:tr w:rsidR="004B2198" w:rsidRPr="00BA5F5F" w:rsidTr="00F90B32">
        <w:tc>
          <w:tcPr>
            <w:tcW w:w="2414"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42" w:type="dxa"/>
          </w:tcPr>
          <w:p w:rsidR="004B2198" w:rsidRPr="00BA5F5F" w:rsidRDefault="004B2198" w:rsidP="00F90B32">
            <w:pPr>
              <w:spacing w:before="40" w:after="40"/>
              <w:contextualSpacing/>
              <w:rPr>
                <w:b/>
              </w:rPr>
            </w:pPr>
            <w:r w:rsidRPr="00BA5F5F">
              <w:rPr>
                <w:b/>
              </w:rPr>
              <w:t xml:space="preserve">Financial - </w:t>
            </w:r>
            <w:r w:rsidRPr="00BA5F5F">
              <w:rPr>
                <w:rFonts w:cs="Arial"/>
                <w:b/>
                <w:lang w:eastAsia="en-AU"/>
              </w:rPr>
              <w:t>Non-conformance with financial management procedures</w:t>
            </w:r>
          </w:p>
        </w:tc>
      </w:tr>
      <w:tr w:rsidR="007B3B70" w:rsidRPr="00BA5F5F" w:rsidTr="00F90B32">
        <w:tc>
          <w:tcPr>
            <w:tcW w:w="2414"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Risk Dimension</w:t>
            </w:r>
          </w:p>
        </w:tc>
        <w:tc>
          <w:tcPr>
            <w:tcW w:w="8042" w:type="dxa"/>
          </w:tcPr>
          <w:p w:rsidR="007B3B70" w:rsidRPr="00BA5F5F" w:rsidRDefault="007B3B70" w:rsidP="007B3B70">
            <w:pPr>
              <w:spacing w:before="40" w:after="40"/>
            </w:pPr>
            <w:r w:rsidRPr="00BA5F5F">
              <w:t xml:space="preserve">Compliance / legal </w:t>
            </w:r>
          </w:p>
        </w:tc>
      </w:tr>
      <w:tr w:rsidR="007B3B70" w:rsidRPr="00BA5F5F" w:rsidTr="00F90B32">
        <w:tc>
          <w:tcPr>
            <w:tcW w:w="2414"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Additional description if required</w:t>
            </w:r>
          </w:p>
        </w:tc>
        <w:tc>
          <w:tcPr>
            <w:tcW w:w="8042" w:type="dxa"/>
          </w:tcPr>
          <w:p w:rsidR="007B3B70" w:rsidRPr="00BA5F5F" w:rsidRDefault="007B3B70" w:rsidP="007B3B70">
            <w:pPr>
              <w:spacing w:before="60" w:after="60"/>
              <w:rPr>
                <w:rFonts w:cs="Arial"/>
                <w:lang w:eastAsia="en-AU"/>
              </w:rPr>
            </w:pPr>
            <w:r w:rsidRPr="00BA5F5F">
              <w:rPr>
                <w:rFonts w:cs="Arial"/>
                <w:lang w:eastAsia="en-AU"/>
              </w:rPr>
              <w:t xml:space="preserve">Relates to Board/management/staff and other invested parties not following the organisation’s financial management policies and procedures and recognised accounting standards. </w:t>
            </w:r>
          </w:p>
        </w:tc>
      </w:tr>
      <w:tr w:rsidR="007B3B70" w:rsidRPr="00BA5F5F" w:rsidTr="00F90B32">
        <w:tc>
          <w:tcPr>
            <w:tcW w:w="2414"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t>Potential consequences</w:t>
            </w:r>
          </w:p>
        </w:tc>
        <w:tc>
          <w:tcPr>
            <w:tcW w:w="8042" w:type="dxa"/>
          </w:tcPr>
          <w:p w:rsidR="007B3B70" w:rsidRPr="00BA5F5F" w:rsidRDefault="00B71209" w:rsidP="007B3B70">
            <w:pPr>
              <w:spacing w:before="60" w:after="60"/>
              <w:rPr>
                <w:rFonts w:cs="Arial"/>
                <w:lang w:eastAsia="en-AU"/>
              </w:rPr>
            </w:pPr>
            <w:r w:rsidRPr="00BA5F5F">
              <w:rPr>
                <w:rFonts w:cs="Arial"/>
                <w:lang w:eastAsia="en-AU"/>
              </w:rPr>
              <w:t>Fraud / embezzlement</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 xml:space="preserve">Double billing of </w:t>
            </w:r>
            <w:r w:rsidR="00D74967">
              <w:rPr>
                <w:rFonts w:cs="Arial"/>
                <w:lang w:eastAsia="en-AU"/>
              </w:rPr>
              <w:t>clients/patients</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Breach of regulatory / contra</w:t>
            </w:r>
            <w:r w:rsidR="00B71209" w:rsidRPr="00BA5F5F">
              <w:rPr>
                <w:rFonts w:cs="Arial"/>
                <w:lang w:eastAsia="en-AU"/>
              </w:rPr>
              <w:t>ctual / standards requirements</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Litigation / legal action</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Loss of reputation and credibility</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Lost time resulting from the management of litigation resulting in loss of productivity</w:t>
            </w:r>
          </w:p>
        </w:tc>
      </w:tr>
      <w:tr w:rsidR="007B3B70" w:rsidRPr="00BA5F5F" w:rsidTr="00F90B32">
        <w:tc>
          <w:tcPr>
            <w:tcW w:w="2414" w:type="dxa"/>
            <w:shd w:val="clear" w:color="auto" w:fill="C6D9F1" w:themeFill="text2" w:themeFillTint="33"/>
          </w:tcPr>
          <w:p w:rsidR="007B3B70" w:rsidRPr="00BA5F5F" w:rsidRDefault="007B3B70" w:rsidP="007B3B70">
            <w:pPr>
              <w:spacing w:before="40" w:after="40"/>
              <w:contextualSpacing/>
              <w:rPr>
                <w:rFonts w:cs="Arial"/>
                <w:b/>
                <w:lang w:eastAsia="en-AU"/>
              </w:rPr>
            </w:pPr>
            <w:r w:rsidRPr="00BA5F5F">
              <w:rPr>
                <w:rFonts w:cs="Arial"/>
                <w:b/>
                <w:lang w:eastAsia="en-AU"/>
              </w:rPr>
              <w:t>Cause / contributing factors</w:t>
            </w:r>
          </w:p>
        </w:tc>
        <w:tc>
          <w:tcPr>
            <w:tcW w:w="8042" w:type="dxa"/>
          </w:tcPr>
          <w:p w:rsidR="007B3B70" w:rsidRPr="00BA5F5F" w:rsidRDefault="00B71209" w:rsidP="007B3B70">
            <w:pPr>
              <w:spacing w:before="60" w:after="60"/>
              <w:rPr>
                <w:rFonts w:cs="Arial"/>
                <w:lang w:eastAsia="en-AU"/>
              </w:rPr>
            </w:pPr>
            <w:r w:rsidRPr="00BA5F5F">
              <w:rPr>
                <w:rFonts w:cs="Arial"/>
                <w:lang w:eastAsia="en-AU"/>
              </w:rPr>
              <w:t>Unqualified staff</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staff induction</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staff supervision or training</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procedures</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Inadequate financi</w:t>
            </w:r>
            <w:r w:rsidR="00B71209" w:rsidRPr="00BA5F5F">
              <w:rPr>
                <w:rFonts w:cs="Arial"/>
                <w:lang w:eastAsia="en-AU"/>
              </w:rPr>
              <w:t>al management systems</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Staff not following organisational policies and procedures</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7B3B70" w:rsidRPr="00BA5F5F" w:rsidTr="00F90B32">
        <w:tc>
          <w:tcPr>
            <w:tcW w:w="2414" w:type="dxa"/>
            <w:shd w:val="clear" w:color="auto" w:fill="C6D9F1" w:themeFill="text2" w:themeFillTint="33"/>
          </w:tcPr>
          <w:p w:rsidR="007B3B70" w:rsidRPr="00BA5F5F" w:rsidRDefault="007B3B70" w:rsidP="007B3B70">
            <w:pPr>
              <w:spacing w:before="40" w:after="40"/>
              <w:contextualSpacing/>
            </w:pPr>
            <w:r w:rsidRPr="00BA5F5F">
              <w:rPr>
                <w:rFonts w:cs="Arial"/>
                <w:b/>
                <w:lang w:eastAsia="en-AU"/>
              </w:rPr>
              <w:lastRenderedPageBreak/>
              <w:t>Existing controls</w:t>
            </w:r>
          </w:p>
        </w:tc>
        <w:tc>
          <w:tcPr>
            <w:tcW w:w="8042" w:type="dxa"/>
          </w:tcPr>
          <w:p w:rsidR="007B3B70" w:rsidRPr="00BA5F5F" w:rsidRDefault="007B3B70" w:rsidP="007B3B70">
            <w:pPr>
              <w:spacing w:before="60" w:after="60"/>
              <w:rPr>
                <w:rFonts w:cs="Arial"/>
                <w:lang w:eastAsia="en-AU"/>
              </w:rPr>
            </w:pPr>
            <w:r w:rsidRPr="00BA5F5F">
              <w:rPr>
                <w:rFonts w:cs="Arial"/>
                <w:lang w:eastAsia="en-AU"/>
              </w:rPr>
              <w:t>Procedures for managing financial processes are specified and available to all staff (Documents Register).</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Induction program for new staff includes financial management procedures.</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Internal and external audits of financial practices are scheduled (Audits Register).</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Contract with external auditor is managed (Contracts Register).</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Mandatory and contractual financial requirements are scheduled (Compliance Register).</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External Auditor is an Approved Supplier, and managed (Suppliers Register).</w:t>
            </w:r>
          </w:p>
          <w:p w:rsidR="00FE2E2A" w:rsidRPr="00BA5F5F" w:rsidRDefault="00FE2E2A" w:rsidP="007B3B70">
            <w:pPr>
              <w:spacing w:before="60" w:after="60"/>
              <w:rPr>
                <w:rFonts w:cs="Arial"/>
                <w:lang w:eastAsia="en-AU"/>
              </w:rPr>
            </w:pPr>
          </w:p>
          <w:p w:rsidR="007B3B70" w:rsidRPr="00BA5F5F" w:rsidRDefault="007B3B70" w:rsidP="007B3B70">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17"/>
        <w:gridCol w:w="8039"/>
      </w:tblGrid>
      <w:tr w:rsidR="004B2198" w:rsidRPr="00BA5F5F" w:rsidTr="00F90B32">
        <w:tc>
          <w:tcPr>
            <w:tcW w:w="241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9" w:type="dxa"/>
          </w:tcPr>
          <w:p w:rsidR="004B2198" w:rsidRPr="00BA5F5F" w:rsidRDefault="004B2198" w:rsidP="00F90B32">
            <w:pPr>
              <w:spacing w:before="40" w:after="40"/>
              <w:contextualSpacing/>
              <w:rPr>
                <w:b/>
              </w:rPr>
            </w:pPr>
            <w:r w:rsidRPr="00BA5F5F">
              <w:rPr>
                <w:b/>
              </w:rPr>
              <w:t xml:space="preserve">Financial - </w:t>
            </w:r>
            <w:r w:rsidRPr="00BA5F5F">
              <w:rPr>
                <w:rFonts w:cs="Arial"/>
                <w:b/>
                <w:lang w:eastAsia="en-AU"/>
              </w:rPr>
              <w:t>Over-reliance on a small number of customers / suppliers</w:t>
            </w:r>
          </w:p>
        </w:tc>
      </w:tr>
      <w:tr w:rsidR="00E34C09" w:rsidRPr="00BA5F5F" w:rsidTr="00F90B32">
        <w:tc>
          <w:tcPr>
            <w:tcW w:w="2417" w:type="dxa"/>
            <w:shd w:val="clear" w:color="auto" w:fill="C6D9F1" w:themeFill="text2" w:themeFillTint="33"/>
          </w:tcPr>
          <w:p w:rsidR="00E34C09" w:rsidRPr="00BA5F5F" w:rsidRDefault="00E34C09" w:rsidP="00E34C09">
            <w:pPr>
              <w:spacing w:before="40" w:after="40"/>
              <w:contextualSpacing/>
              <w:rPr>
                <w:rFonts w:cs="Arial"/>
                <w:b/>
                <w:lang w:eastAsia="en-AU"/>
              </w:rPr>
            </w:pPr>
            <w:r w:rsidRPr="00BA5F5F">
              <w:rPr>
                <w:rFonts w:cs="Arial"/>
                <w:b/>
                <w:lang w:eastAsia="en-AU"/>
              </w:rPr>
              <w:t>Risk Dimension</w:t>
            </w:r>
          </w:p>
        </w:tc>
        <w:tc>
          <w:tcPr>
            <w:tcW w:w="8039" w:type="dxa"/>
          </w:tcPr>
          <w:p w:rsidR="00E34C09" w:rsidRPr="00BA5F5F" w:rsidRDefault="008529AE" w:rsidP="00E34C09">
            <w:pPr>
              <w:spacing w:before="40" w:after="40"/>
            </w:pPr>
            <w:r w:rsidRPr="00BA5F5F">
              <w:t>Commercial</w:t>
            </w:r>
          </w:p>
        </w:tc>
      </w:tr>
      <w:tr w:rsidR="00E34C09" w:rsidRPr="00BA5F5F" w:rsidTr="00F90B32">
        <w:tc>
          <w:tcPr>
            <w:tcW w:w="2417" w:type="dxa"/>
            <w:shd w:val="clear" w:color="auto" w:fill="C6D9F1" w:themeFill="text2" w:themeFillTint="33"/>
          </w:tcPr>
          <w:p w:rsidR="00E34C09" w:rsidRPr="00BA5F5F" w:rsidRDefault="00E34C09" w:rsidP="00E34C09">
            <w:pPr>
              <w:spacing w:before="40" w:after="40"/>
              <w:contextualSpacing/>
            </w:pPr>
            <w:r w:rsidRPr="00BA5F5F">
              <w:rPr>
                <w:rFonts w:cs="Arial"/>
                <w:b/>
                <w:lang w:eastAsia="en-AU"/>
              </w:rPr>
              <w:t>Additional description if required</w:t>
            </w:r>
          </w:p>
        </w:tc>
        <w:tc>
          <w:tcPr>
            <w:tcW w:w="8039" w:type="dxa"/>
          </w:tcPr>
          <w:p w:rsidR="00E34C09" w:rsidRPr="00BA5F5F" w:rsidRDefault="00E34C09" w:rsidP="00E34C09">
            <w:pPr>
              <w:spacing w:before="60" w:after="60"/>
              <w:rPr>
                <w:rFonts w:cs="Arial"/>
                <w:lang w:eastAsia="en-AU"/>
              </w:rPr>
            </w:pPr>
            <w:r w:rsidRPr="00BA5F5F">
              <w:rPr>
                <w:rFonts w:cs="Arial"/>
                <w:lang w:eastAsia="en-AU"/>
              </w:rPr>
              <w:t>The organisation is reliant on a supplier whose failure to supply could impact on the organisation’s capacity to provide services.</w:t>
            </w:r>
          </w:p>
        </w:tc>
      </w:tr>
      <w:tr w:rsidR="00E34C09" w:rsidRPr="00BA5F5F" w:rsidTr="00F90B32">
        <w:tc>
          <w:tcPr>
            <w:tcW w:w="2417" w:type="dxa"/>
            <w:shd w:val="clear" w:color="auto" w:fill="C6D9F1" w:themeFill="text2" w:themeFillTint="33"/>
          </w:tcPr>
          <w:p w:rsidR="00E34C09" w:rsidRPr="00BA5F5F" w:rsidRDefault="00E34C09" w:rsidP="00E34C09">
            <w:pPr>
              <w:spacing w:before="40" w:after="40"/>
              <w:contextualSpacing/>
            </w:pPr>
            <w:r w:rsidRPr="00BA5F5F">
              <w:rPr>
                <w:rFonts w:cs="Arial"/>
                <w:b/>
                <w:lang w:eastAsia="en-AU"/>
              </w:rPr>
              <w:t>Potential consequences</w:t>
            </w:r>
          </w:p>
        </w:tc>
        <w:tc>
          <w:tcPr>
            <w:tcW w:w="8039" w:type="dxa"/>
          </w:tcPr>
          <w:p w:rsidR="00E34C09" w:rsidRPr="00BA5F5F" w:rsidRDefault="00E34C09" w:rsidP="00E34C09">
            <w:pPr>
              <w:spacing w:before="60" w:after="60"/>
            </w:pPr>
            <w:r w:rsidRPr="00BA5F5F">
              <w:t>Organisation’s capacity to del</w:t>
            </w:r>
            <w:r w:rsidR="00B71209" w:rsidRPr="00BA5F5F">
              <w:t>iver services could be affected</w:t>
            </w:r>
          </w:p>
          <w:p w:rsidR="00FE2E2A" w:rsidRPr="00BA5F5F" w:rsidRDefault="00FE2E2A" w:rsidP="00E34C09">
            <w:pPr>
              <w:spacing w:before="60" w:after="60"/>
            </w:pPr>
          </w:p>
          <w:p w:rsidR="00E34C09" w:rsidRPr="00BA5F5F" w:rsidRDefault="00E34C09" w:rsidP="00E34C09">
            <w:pPr>
              <w:spacing w:before="60" w:after="60"/>
            </w:pPr>
            <w:r w:rsidRPr="00BA5F5F">
              <w:t>Organisation’s capacity to ge</w:t>
            </w:r>
            <w:r w:rsidR="00B71209" w:rsidRPr="00BA5F5F">
              <w:t>nerate income could be affected</w:t>
            </w:r>
          </w:p>
          <w:p w:rsidR="00FE2E2A" w:rsidRPr="00BA5F5F" w:rsidRDefault="00FE2E2A" w:rsidP="00E34C09">
            <w:pPr>
              <w:spacing w:before="60" w:after="60"/>
            </w:pPr>
          </w:p>
          <w:p w:rsidR="00E34C09" w:rsidRPr="00BA5F5F" w:rsidRDefault="00B71209" w:rsidP="00E34C09">
            <w:pPr>
              <w:spacing w:before="60" w:after="60"/>
              <w:rPr>
                <w:rFonts w:cs="Arial"/>
                <w:lang w:eastAsia="en-AU"/>
              </w:rPr>
            </w:pPr>
            <w:r w:rsidRPr="00BA5F5F">
              <w:t>Cash flow could be affected</w:t>
            </w:r>
          </w:p>
        </w:tc>
      </w:tr>
      <w:tr w:rsidR="00E34C09" w:rsidRPr="00BA5F5F" w:rsidTr="00F90B32">
        <w:tc>
          <w:tcPr>
            <w:tcW w:w="2417" w:type="dxa"/>
            <w:shd w:val="clear" w:color="auto" w:fill="C6D9F1" w:themeFill="text2" w:themeFillTint="33"/>
          </w:tcPr>
          <w:p w:rsidR="00E34C09" w:rsidRPr="00BA5F5F" w:rsidRDefault="00E34C09" w:rsidP="00E34C09">
            <w:pPr>
              <w:spacing w:before="40" w:after="40"/>
              <w:contextualSpacing/>
              <w:rPr>
                <w:rFonts w:cs="Arial"/>
                <w:b/>
                <w:lang w:eastAsia="en-AU"/>
              </w:rPr>
            </w:pPr>
            <w:r w:rsidRPr="00BA5F5F">
              <w:rPr>
                <w:rFonts w:cs="Arial"/>
                <w:b/>
                <w:lang w:eastAsia="en-AU"/>
              </w:rPr>
              <w:t>Cause / contributing factors</w:t>
            </w:r>
          </w:p>
        </w:tc>
        <w:tc>
          <w:tcPr>
            <w:tcW w:w="8039" w:type="dxa"/>
          </w:tcPr>
          <w:p w:rsidR="00E34C09" w:rsidRPr="00BA5F5F" w:rsidRDefault="00E34C09" w:rsidP="00E34C09">
            <w:pPr>
              <w:spacing w:before="60" w:after="60"/>
              <w:rPr>
                <w:rFonts w:cs="Arial"/>
                <w:lang w:eastAsia="en-AU"/>
              </w:rPr>
            </w:pPr>
            <w:r w:rsidRPr="00BA5F5F">
              <w:rPr>
                <w:rFonts w:cs="Arial"/>
                <w:lang w:eastAsia="en-AU"/>
              </w:rPr>
              <w:t>The business is highly dependent on a small number of suppliers</w:t>
            </w:r>
          </w:p>
          <w:p w:rsidR="00FE2E2A" w:rsidRPr="00BA5F5F" w:rsidRDefault="00FE2E2A" w:rsidP="00E34C09">
            <w:pPr>
              <w:spacing w:before="60" w:after="60"/>
              <w:rPr>
                <w:rFonts w:cs="Arial"/>
                <w:lang w:eastAsia="en-AU"/>
              </w:rPr>
            </w:pPr>
          </w:p>
          <w:p w:rsidR="00E34C09" w:rsidRPr="00BA5F5F" w:rsidRDefault="00E34C09" w:rsidP="00E34C09">
            <w:pPr>
              <w:spacing w:before="60" w:after="60"/>
              <w:rPr>
                <w:rFonts w:cs="Arial"/>
                <w:lang w:eastAsia="en-AU"/>
              </w:rPr>
            </w:pPr>
            <w:r w:rsidRPr="00BA5F5F">
              <w:rPr>
                <w:rFonts w:cs="Arial"/>
                <w:lang w:eastAsia="en-AU"/>
              </w:rPr>
              <w:t>One supplier of the business provides 30% or more of</w:t>
            </w:r>
            <w:r w:rsidR="00B71209" w:rsidRPr="00BA5F5F">
              <w:rPr>
                <w:rFonts w:cs="Arial"/>
                <w:lang w:eastAsia="en-AU"/>
              </w:rPr>
              <w:t xml:space="preserve"> the total product requirements</w:t>
            </w:r>
          </w:p>
        </w:tc>
      </w:tr>
      <w:tr w:rsidR="00E34C09" w:rsidRPr="00BA5F5F" w:rsidTr="00F90B32">
        <w:tc>
          <w:tcPr>
            <w:tcW w:w="2417" w:type="dxa"/>
            <w:shd w:val="clear" w:color="auto" w:fill="C6D9F1" w:themeFill="text2" w:themeFillTint="33"/>
          </w:tcPr>
          <w:p w:rsidR="00E34C09" w:rsidRPr="00BA5F5F" w:rsidRDefault="00E34C09" w:rsidP="00E34C09">
            <w:pPr>
              <w:spacing w:before="40" w:after="40"/>
              <w:contextualSpacing/>
            </w:pPr>
            <w:r w:rsidRPr="00BA5F5F">
              <w:rPr>
                <w:rFonts w:cs="Arial"/>
                <w:b/>
                <w:lang w:eastAsia="en-AU"/>
              </w:rPr>
              <w:t>Existing controls</w:t>
            </w:r>
          </w:p>
        </w:tc>
        <w:tc>
          <w:tcPr>
            <w:tcW w:w="8039" w:type="dxa"/>
          </w:tcPr>
          <w:p w:rsidR="00E34C09" w:rsidRPr="00BA5F5F" w:rsidRDefault="00E34C09" w:rsidP="00E34C09">
            <w:pPr>
              <w:spacing w:before="60" w:after="60"/>
              <w:rPr>
                <w:rFonts w:cs="Arial"/>
                <w:lang w:eastAsia="en-AU"/>
              </w:rPr>
            </w:pPr>
            <w:r w:rsidRPr="00BA5F5F">
              <w:rPr>
                <w:rFonts w:cs="Arial"/>
                <w:lang w:eastAsia="en-AU"/>
              </w:rPr>
              <w:t>Contracts are in place to lock-in major suppliers through long-term service contracts (Contracts Register).</w:t>
            </w:r>
          </w:p>
          <w:p w:rsidR="00FE2E2A" w:rsidRPr="00BA5F5F" w:rsidRDefault="00FE2E2A" w:rsidP="00E34C09">
            <w:pPr>
              <w:spacing w:before="60" w:after="60"/>
              <w:rPr>
                <w:rFonts w:cs="Arial"/>
                <w:lang w:eastAsia="en-AU"/>
              </w:rPr>
            </w:pPr>
          </w:p>
          <w:p w:rsidR="00E34C09" w:rsidRPr="00BA5F5F" w:rsidRDefault="00E34C09" w:rsidP="00E34C09">
            <w:pPr>
              <w:spacing w:before="60" w:after="60"/>
              <w:rPr>
                <w:rFonts w:cs="Arial"/>
                <w:lang w:eastAsia="en-AU"/>
              </w:rPr>
            </w:pPr>
            <w:r w:rsidRPr="00BA5F5F">
              <w:rPr>
                <w:rFonts w:cs="Arial"/>
                <w:lang w:eastAsia="en-AU"/>
              </w:rPr>
              <w:t xml:space="preserve">In critical areas arrangements are in place for more than one supplier who </w:t>
            </w:r>
            <w:r w:rsidR="00F96329" w:rsidRPr="00BA5F5F">
              <w:rPr>
                <w:rFonts w:cs="Arial"/>
                <w:lang w:eastAsia="en-AU"/>
              </w:rPr>
              <w:t>can</w:t>
            </w:r>
            <w:r w:rsidRPr="00BA5F5F">
              <w:rPr>
                <w:rFonts w:cs="Arial"/>
                <w:lang w:eastAsia="en-AU"/>
              </w:rPr>
              <w:t xml:space="preserve"> supplying similar items to the organisation (Suppliers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77"/>
        <w:gridCol w:w="8079"/>
      </w:tblGrid>
      <w:tr w:rsidR="004B2198" w:rsidRPr="00BA5F5F" w:rsidTr="00F90B32">
        <w:tc>
          <w:tcPr>
            <w:tcW w:w="237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79" w:type="dxa"/>
          </w:tcPr>
          <w:p w:rsidR="004B2198" w:rsidRPr="00BA5F5F" w:rsidRDefault="004B2198" w:rsidP="00F90B32">
            <w:pPr>
              <w:spacing w:before="40" w:after="40"/>
              <w:contextualSpacing/>
              <w:rPr>
                <w:b/>
              </w:rPr>
            </w:pPr>
            <w:r w:rsidRPr="00BA5F5F">
              <w:rPr>
                <w:b/>
              </w:rPr>
              <w:t xml:space="preserve">Human resource / personnel - </w:t>
            </w:r>
            <w:r w:rsidRPr="00BA5F5F">
              <w:rPr>
                <w:rFonts w:cs="Arial"/>
                <w:b/>
                <w:lang w:eastAsia="en-AU"/>
              </w:rPr>
              <w:t>Cross cultural conflict</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Risk Dimension</w:t>
            </w:r>
          </w:p>
        </w:tc>
        <w:tc>
          <w:tcPr>
            <w:tcW w:w="8079" w:type="dxa"/>
          </w:tcPr>
          <w:p w:rsidR="00FB460C" w:rsidRPr="00BA5F5F" w:rsidRDefault="00FB460C" w:rsidP="00FB460C">
            <w:pPr>
              <w:spacing w:before="40" w:after="40"/>
            </w:pPr>
            <w:r w:rsidRPr="00BA5F5F">
              <w:t>Organisational</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Additional description if required</w:t>
            </w:r>
          </w:p>
        </w:tc>
        <w:tc>
          <w:tcPr>
            <w:tcW w:w="8079" w:type="dxa"/>
          </w:tcPr>
          <w:p w:rsidR="00FB460C" w:rsidRPr="00BA5F5F" w:rsidRDefault="00FB460C" w:rsidP="00FB460C">
            <w:pPr>
              <w:spacing w:before="60" w:after="60"/>
              <w:rPr>
                <w:rFonts w:cs="Arial"/>
                <w:lang w:eastAsia="en-AU"/>
              </w:rPr>
            </w:pPr>
            <w:r w:rsidRPr="00BA5F5F">
              <w:rPr>
                <w:rFonts w:cs="Arial"/>
                <w:lang w:eastAsia="en-AU"/>
              </w:rPr>
              <w:t>Conflict between different cultural practices and beliefs.</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lastRenderedPageBreak/>
              <w:t>Potential consequences</w:t>
            </w:r>
          </w:p>
        </w:tc>
        <w:tc>
          <w:tcPr>
            <w:tcW w:w="8079" w:type="dxa"/>
          </w:tcPr>
          <w:p w:rsidR="00FB460C" w:rsidRPr="00BA5F5F" w:rsidRDefault="00FB460C" w:rsidP="00FB460C">
            <w:pPr>
              <w:spacing w:before="60" w:after="60"/>
              <w:rPr>
                <w:rFonts w:cs="Arial"/>
                <w:lang w:eastAsia="en-AU"/>
              </w:rPr>
            </w:pPr>
            <w:r w:rsidRPr="00BA5F5F">
              <w:rPr>
                <w:rFonts w:cs="Arial"/>
                <w:lang w:eastAsia="en-AU"/>
              </w:rPr>
              <w:t>Loss of reputation and credibility</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Loss of </w:t>
            </w:r>
            <w:r w:rsidR="00D74967">
              <w:rPr>
                <w:rFonts w:cs="Arial"/>
                <w:lang w:eastAsia="en-AU"/>
              </w:rPr>
              <w:t>clients/patients</w:t>
            </w:r>
          </w:p>
          <w:p w:rsidR="00FE2E2A" w:rsidRPr="00BA5F5F" w:rsidRDefault="00FE2E2A" w:rsidP="00FB460C">
            <w:pPr>
              <w:spacing w:before="60" w:after="60"/>
              <w:rPr>
                <w:rFonts w:cs="Arial"/>
                <w:lang w:eastAsia="en-AU"/>
              </w:rPr>
            </w:pPr>
          </w:p>
          <w:p w:rsidR="00FB460C" w:rsidRPr="00BA5F5F" w:rsidRDefault="00B71209" w:rsidP="00FB460C">
            <w:pPr>
              <w:spacing w:before="60" w:after="60"/>
              <w:rPr>
                <w:rFonts w:cs="Arial"/>
                <w:lang w:eastAsia="en-AU"/>
              </w:rPr>
            </w:pPr>
            <w:r w:rsidRPr="00BA5F5F">
              <w:rPr>
                <w:rFonts w:cs="Arial"/>
                <w:lang w:eastAsia="en-AU"/>
              </w:rPr>
              <w:t>Loss of staff</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Litigation / legal action</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Cause / contributing factors</w:t>
            </w:r>
          </w:p>
        </w:tc>
        <w:tc>
          <w:tcPr>
            <w:tcW w:w="8079" w:type="dxa"/>
          </w:tcPr>
          <w:p w:rsidR="00FB460C" w:rsidRPr="00BA5F5F" w:rsidRDefault="00FB460C" w:rsidP="00FB460C">
            <w:pPr>
              <w:spacing w:before="60" w:after="60"/>
              <w:rPr>
                <w:rFonts w:cs="Arial"/>
                <w:lang w:eastAsia="en-AU"/>
              </w:rPr>
            </w:pPr>
            <w:r w:rsidRPr="00BA5F5F">
              <w:rPr>
                <w:rFonts w:cs="Arial"/>
                <w:lang w:eastAsia="en-AU"/>
              </w:rPr>
              <w:t>Organisati</w:t>
            </w:r>
            <w:r w:rsidR="00B71209" w:rsidRPr="00BA5F5F">
              <w:rPr>
                <w:rFonts w:cs="Arial"/>
                <w:lang w:eastAsia="en-AU"/>
              </w:rPr>
              <w:t>onal values not clearly defined</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Inadequate </w:t>
            </w:r>
            <w:r w:rsidR="00B71209" w:rsidRPr="00BA5F5F">
              <w:rPr>
                <w:rFonts w:cs="Arial"/>
                <w:lang w:eastAsia="en-AU"/>
              </w:rPr>
              <w:t>staff induction training</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cultural</w:t>
            </w:r>
            <w:r w:rsidR="00B71209" w:rsidRPr="00BA5F5F">
              <w:rPr>
                <w:rFonts w:cs="Arial"/>
                <w:lang w:eastAsia="en-AU"/>
              </w:rPr>
              <w:t xml:space="preserve"> sensitivity training for staff</w:t>
            </w:r>
          </w:p>
          <w:p w:rsidR="00FE2E2A" w:rsidRPr="00BA5F5F" w:rsidRDefault="00FE2E2A" w:rsidP="00FB460C">
            <w:pPr>
              <w:spacing w:before="60" w:after="60"/>
              <w:rPr>
                <w:rFonts w:cs="Arial"/>
                <w:lang w:eastAsia="en-AU"/>
              </w:rPr>
            </w:pPr>
          </w:p>
          <w:p w:rsidR="00FB460C" w:rsidRPr="00BA5F5F" w:rsidRDefault="00B71209" w:rsidP="00FB460C">
            <w:pPr>
              <w:spacing w:before="60" w:after="60"/>
              <w:rPr>
                <w:rFonts w:cs="Arial"/>
                <w:lang w:eastAsia="en-AU"/>
              </w:rPr>
            </w:pPr>
            <w:r w:rsidRPr="00BA5F5F">
              <w:rPr>
                <w:rFonts w:cs="Arial"/>
                <w:lang w:eastAsia="en-AU"/>
              </w:rPr>
              <w:t>Inadequate management oversight</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Existing controls</w:t>
            </w:r>
          </w:p>
        </w:tc>
        <w:tc>
          <w:tcPr>
            <w:tcW w:w="8079" w:type="dxa"/>
          </w:tcPr>
          <w:p w:rsidR="00FB460C" w:rsidRPr="00BA5F5F" w:rsidRDefault="00FB460C" w:rsidP="00FB460C">
            <w:pPr>
              <w:spacing w:before="60" w:after="60"/>
              <w:rPr>
                <w:rFonts w:cs="Arial"/>
                <w:lang w:eastAsia="en-AU"/>
              </w:rPr>
            </w:pPr>
            <w:r w:rsidRPr="00BA5F5F">
              <w:rPr>
                <w:rFonts w:cs="Arial"/>
                <w:lang w:eastAsia="en-AU"/>
              </w:rPr>
              <w:t xml:space="preserve">Our model of working with </w:t>
            </w:r>
            <w:r w:rsidR="00D74967">
              <w:rPr>
                <w:rFonts w:cs="Arial"/>
                <w:lang w:eastAsia="en-AU"/>
              </w:rPr>
              <w:t>clients/patients</w:t>
            </w:r>
            <w:r w:rsidRPr="00BA5F5F">
              <w:rPr>
                <w:rFonts w:cs="Arial"/>
                <w:lang w:eastAsia="en-AU"/>
              </w:rPr>
              <w:t xml:space="preserve"> and staff is underpinned by a commitment of empowerment.</w:t>
            </w:r>
          </w:p>
          <w:p w:rsidR="00FE2E2A" w:rsidRPr="00BA5F5F" w:rsidRDefault="00FE2E2A" w:rsidP="00FB460C">
            <w:pPr>
              <w:spacing w:before="60" w:after="60"/>
              <w:rPr>
                <w:rFonts w:cs="Arial"/>
                <w:lang w:eastAsia="en-AU"/>
              </w:rPr>
            </w:pPr>
          </w:p>
          <w:p w:rsidR="00FE2E2A" w:rsidRPr="00BA5F5F" w:rsidRDefault="00FB460C" w:rsidP="00FB460C">
            <w:pPr>
              <w:spacing w:before="60" w:after="60"/>
              <w:rPr>
                <w:rFonts w:cs="Arial"/>
                <w:lang w:eastAsia="en-AU"/>
              </w:rPr>
            </w:pPr>
            <w:r w:rsidRPr="00BA5F5F">
              <w:rPr>
                <w:rFonts w:cs="Arial"/>
                <w:lang w:eastAsia="en-AU"/>
              </w:rPr>
              <w:t>Staff mandatory training includes cross cultural awareness and cultural sensitivity (Suppliers Register).</w:t>
            </w:r>
          </w:p>
          <w:p w:rsidR="00FB460C" w:rsidRPr="00BA5F5F" w:rsidRDefault="00FB460C" w:rsidP="00FB460C">
            <w:pPr>
              <w:spacing w:before="60" w:after="60"/>
              <w:rPr>
                <w:rFonts w:cs="Arial"/>
                <w:lang w:eastAsia="en-AU"/>
              </w:rPr>
            </w:pPr>
            <w:r w:rsidRPr="00BA5F5F">
              <w:rPr>
                <w:rFonts w:cs="Arial"/>
                <w:lang w:eastAsia="en-AU"/>
              </w:rPr>
              <w:br/>
              <w:t>Staff Grievance procedure is specified (Documents Register)</w:t>
            </w:r>
            <w:r w:rsidR="00D91DC8" w:rsidRPr="00BA5F5F">
              <w:rPr>
                <w:rFonts w:cs="Arial"/>
                <w:lang w:eastAsia="en-AU"/>
              </w:rPr>
              <w:t>.</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Conflict resolution procedure is specified (Documents Register)</w:t>
            </w:r>
            <w:r w:rsidR="00D91DC8" w:rsidRPr="00BA5F5F">
              <w:rPr>
                <w:rFonts w:cs="Arial"/>
                <w:lang w:eastAsia="en-AU"/>
              </w:rPr>
              <w:t>.</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Mediation processes that provides both parties with opportunities to put forward their views and assist in analysing the problem and looking for solutions is specified (Documents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77"/>
        <w:gridCol w:w="8079"/>
      </w:tblGrid>
      <w:tr w:rsidR="004B2198" w:rsidRPr="00BA5F5F" w:rsidTr="00F90B32">
        <w:tc>
          <w:tcPr>
            <w:tcW w:w="237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79" w:type="dxa"/>
          </w:tcPr>
          <w:p w:rsidR="004B2198" w:rsidRPr="00BA5F5F" w:rsidRDefault="004B2198" w:rsidP="00F90B32">
            <w:pPr>
              <w:spacing w:before="40" w:after="40"/>
              <w:contextualSpacing/>
              <w:rPr>
                <w:b/>
              </w:rPr>
            </w:pPr>
            <w:r w:rsidRPr="00BA5F5F">
              <w:rPr>
                <w:b/>
              </w:rPr>
              <w:t xml:space="preserve">Human resource / personnel - </w:t>
            </w:r>
            <w:r w:rsidRPr="00BA5F5F">
              <w:rPr>
                <w:rFonts w:cs="Arial"/>
                <w:b/>
                <w:lang w:eastAsia="en-AU"/>
              </w:rPr>
              <w:t xml:space="preserve">Industrial action  </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Risk Dimension</w:t>
            </w:r>
          </w:p>
        </w:tc>
        <w:tc>
          <w:tcPr>
            <w:tcW w:w="8079" w:type="dxa"/>
          </w:tcPr>
          <w:p w:rsidR="00FB460C" w:rsidRPr="00BA5F5F" w:rsidRDefault="008529AE" w:rsidP="00FB460C">
            <w:pPr>
              <w:spacing w:before="40" w:after="40"/>
            </w:pPr>
            <w:r w:rsidRPr="00BA5F5F">
              <w:t>Compliance / Legal</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Additional description if required</w:t>
            </w:r>
          </w:p>
        </w:tc>
        <w:tc>
          <w:tcPr>
            <w:tcW w:w="8079" w:type="dxa"/>
          </w:tcPr>
          <w:p w:rsidR="00FB460C" w:rsidRPr="00BA5F5F" w:rsidRDefault="00FB460C" w:rsidP="00FB460C">
            <w:pPr>
              <w:spacing w:before="60" w:after="60"/>
              <w:rPr>
                <w:rFonts w:cs="Arial"/>
                <w:lang w:eastAsia="en-AU"/>
              </w:rPr>
            </w:pPr>
            <w:r w:rsidRPr="00BA5F5F">
              <w:rPr>
                <w:rFonts w:cs="Arial"/>
                <w:lang w:eastAsia="en-AU"/>
              </w:rPr>
              <w:t>According to the Fair Work Act industrial action can take several forms. Employees may go on strike (i.e. refuse to attend or perform work) or impose work bans (i.e. refuse to perform all their normal duties). In response to employee industrial action, employers may lock out their employees (i.e. close the doors or gates of a workplace and refuse to allow them to work).</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Potential consequences</w:t>
            </w:r>
          </w:p>
        </w:tc>
        <w:tc>
          <w:tcPr>
            <w:tcW w:w="8079" w:type="dxa"/>
          </w:tcPr>
          <w:p w:rsidR="00FB460C" w:rsidRPr="00BA5F5F" w:rsidRDefault="00B71209" w:rsidP="00FB460C">
            <w:pPr>
              <w:spacing w:before="60" w:after="60"/>
            </w:pPr>
            <w:r w:rsidRPr="00BA5F5F">
              <w:t>Industrial action</w:t>
            </w:r>
          </w:p>
          <w:p w:rsidR="00FE2E2A" w:rsidRPr="00BA5F5F" w:rsidRDefault="00FE2E2A" w:rsidP="00FB460C">
            <w:pPr>
              <w:spacing w:before="60" w:after="60"/>
            </w:pPr>
          </w:p>
          <w:p w:rsidR="00FB460C" w:rsidRPr="00BA5F5F" w:rsidRDefault="00B71209" w:rsidP="00FB460C">
            <w:pPr>
              <w:spacing w:before="60" w:after="60"/>
            </w:pPr>
            <w:r w:rsidRPr="00BA5F5F">
              <w:t>Litigation / legal action</w:t>
            </w:r>
          </w:p>
          <w:p w:rsidR="00FE2E2A" w:rsidRPr="00BA5F5F" w:rsidRDefault="00FE2E2A" w:rsidP="00FB460C">
            <w:pPr>
              <w:spacing w:before="60" w:after="60"/>
            </w:pPr>
          </w:p>
          <w:p w:rsidR="00FB460C" w:rsidRPr="00BA5F5F" w:rsidRDefault="00B71209" w:rsidP="00FB460C">
            <w:pPr>
              <w:spacing w:before="60" w:after="60"/>
            </w:pPr>
            <w:r w:rsidRPr="00BA5F5F">
              <w:t>Loss of staff</w:t>
            </w:r>
          </w:p>
          <w:p w:rsidR="00FE2E2A" w:rsidRPr="00BA5F5F" w:rsidRDefault="00FE2E2A" w:rsidP="00FB460C">
            <w:pPr>
              <w:spacing w:before="60" w:after="60"/>
            </w:pPr>
          </w:p>
          <w:p w:rsidR="00FB460C" w:rsidRPr="00BA5F5F" w:rsidRDefault="00FB460C" w:rsidP="00FB460C">
            <w:pPr>
              <w:spacing w:before="60" w:after="60"/>
            </w:pPr>
            <w:r w:rsidRPr="00BA5F5F">
              <w:rPr>
                <w:rFonts w:cs="Arial"/>
                <w:lang w:eastAsia="en-AU"/>
              </w:rPr>
              <w:t>Lost time resulting from the management of litigation resulting in loss of productivity</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Cause / contributing factors</w:t>
            </w:r>
          </w:p>
        </w:tc>
        <w:tc>
          <w:tcPr>
            <w:tcW w:w="8079" w:type="dxa"/>
          </w:tcPr>
          <w:p w:rsidR="00FB460C" w:rsidRPr="00BA5F5F" w:rsidRDefault="00FB460C" w:rsidP="00FB460C">
            <w:pPr>
              <w:spacing w:before="60" w:after="60"/>
              <w:rPr>
                <w:rFonts w:cs="Arial"/>
                <w:lang w:eastAsia="en-AU"/>
              </w:rPr>
            </w:pPr>
            <w:r w:rsidRPr="00BA5F5F">
              <w:rPr>
                <w:rFonts w:cs="Arial"/>
                <w:lang w:eastAsia="en-AU"/>
              </w:rPr>
              <w:t>Breach of I</w:t>
            </w:r>
            <w:r w:rsidR="00B71209" w:rsidRPr="00BA5F5F">
              <w:rPr>
                <w:rFonts w:cs="Arial"/>
                <w:lang w:eastAsia="en-AU"/>
              </w:rPr>
              <w:t>ndustrial Awards and conditions</w:t>
            </w:r>
          </w:p>
          <w:p w:rsidR="00FE2E2A" w:rsidRPr="00BA5F5F" w:rsidRDefault="00FE2E2A" w:rsidP="00FB460C">
            <w:pPr>
              <w:spacing w:before="60" w:after="60"/>
              <w:rPr>
                <w:rFonts w:cs="Arial"/>
                <w:lang w:eastAsia="en-AU"/>
              </w:rPr>
            </w:pPr>
          </w:p>
          <w:p w:rsidR="00FB460C" w:rsidRPr="00BA5F5F" w:rsidRDefault="00B71209" w:rsidP="00FB460C">
            <w:pPr>
              <w:spacing w:before="60" w:after="60"/>
              <w:rPr>
                <w:rFonts w:cs="Arial"/>
                <w:lang w:eastAsia="en-AU"/>
              </w:rPr>
            </w:pPr>
            <w:r w:rsidRPr="00BA5F5F">
              <w:rPr>
                <w:rFonts w:cs="Arial"/>
                <w:lang w:eastAsia="en-AU"/>
              </w:rPr>
              <w:t>Unfair work practices</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Bre</w:t>
            </w:r>
            <w:r w:rsidR="00B71209" w:rsidRPr="00BA5F5F">
              <w:rPr>
                <w:rFonts w:cs="Arial"/>
                <w:lang w:eastAsia="en-AU"/>
              </w:rPr>
              <w:t>ach of the Enterprise Agreement</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Existing controls</w:t>
            </w:r>
          </w:p>
        </w:tc>
        <w:tc>
          <w:tcPr>
            <w:tcW w:w="8079" w:type="dxa"/>
          </w:tcPr>
          <w:p w:rsidR="00FB460C" w:rsidRPr="00BA5F5F" w:rsidRDefault="00FB460C" w:rsidP="00FB460C">
            <w:pPr>
              <w:spacing w:before="60" w:after="60"/>
              <w:rPr>
                <w:rFonts w:cs="Arial"/>
                <w:lang w:eastAsia="en-AU"/>
              </w:rPr>
            </w:pPr>
            <w:r w:rsidRPr="00BA5F5F">
              <w:rPr>
                <w:rFonts w:cs="Arial"/>
                <w:lang w:eastAsia="en-AU"/>
              </w:rPr>
              <w:t>Negotiating an Enterprise Agreement.</w:t>
            </w:r>
          </w:p>
          <w:p w:rsidR="00FE2E2A" w:rsidRPr="00BA5F5F" w:rsidRDefault="00FE2E2A"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lastRenderedPageBreak/>
              <w:t>A key objective of the Fair Work Act 2009 is achieving productivity and fairness in the workplace through the implementation of collective bargaining underpinned by simple good faith bargaining obligations and clear rules governing industrial action.</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77"/>
        <w:gridCol w:w="8079"/>
      </w:tblGrid>
      <w:tr w:rsidR="004B2198" w:rsidRPr="00BA5F5F" w:rsidTr="00F90B32">
        <w:trPr>
          <w:trHeight w:val="196"/>
        </w:trPr>
        <w:tc>
          <w:tcPr>
            <w:tcW w:w="237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79" w:type="dxa"/>
          </w:tcPr>
          <w:p w:rsidR="004B2198" w:rsidRPr="00BA5F5F" w:rsidRDefault="004B2198" w:rsidP="00F90B32">
            <w:pPr>
              <w:spacing w:before="40" w:after="40"/>
              <w:contextualSpacing/>
              <w:rPr>
                <w:b/>
              </w:rPr>
            </w:pPr>
            <w:r w:rsidRPr="00BA5F5F">
              <w:rPr>
                <w:b/>
              </w:rPr>
              <w:t xml:space="preserve">Human resource / personnel </w:t>
            </w:r>
            <w:r w:rsidR="00FB460C" w:rsidRPr="00BA5F5F">
              <w:rPr>
                <w:b/>
              </w:rPr>
              <w:t xml:space="preserve">- </w:t>
            </w:r>
            <w:r w:rsidRPr="00BA5F5F">
              <w:rPr>
                <w:rFonts w:cs="Arial"/>
                <w:b/>
                <w:lang w:eastAsia="en-AU"/>
              </w:rPr>
              <w:t>Lack</w:t>
            </w:r>
            <w:r w:rsidR="00FB460C" w:rsidRPr="00BA5F5F">
              <w:rPr>
                <w:rFonts w:cs="Arial"/>
                <w:b/>
                <w:lang w:eastAsia="en-AU"/>
              </w:rPr>
              <w:t xml:space="preserve"> </w:t>
            </w:r>
            <w:r w:rsidRPr="00BA5F5F">
              <w:rPr>
                <w:rFonts w:cs="Arial"/>
                <w:b/>
                <w:lang w:eastAsia="en-AU"/>
              </w:rPr>
              <w:t>/</w:t>
            </w:r>
            <w:r w:rsidR="00FB460C" w:rsidRPr="00BA5F5F">
              <w:rPr>
                <w:rFonts w:cs="Arial"/>
                <w:b/>
                <w:lang w:eastAsia="en-AU"/>
              </w:rPr>
              <w:t xml:space="preserve"> </w:t>
            </w:r>
            <w:r w:rsidRPr="00BA5F5F">
              <w:rPr>
                <w:rFonts w:cs="Arial"/>
                <w:b/>
                <w:lang w:eastAsia="en-AU"/>
              </w:rPr>
              <w:t>insufficient skills, training to complete job duties</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Risk Dimension</w:t>
            </w:r>
          </w:p>
        </w:tc>
        <w:tc>
          <w:tcPr>
            <w:tcW w:w="8079" w:type="dxa"/>
          </w:tcPr>
          <w:p w:rsidR="00FB460C" w:rsidRPr="00BA5F5F" w:rsidRDefault="00FB460C" w:rsidP="00FB460C">
            <w:pPr>
              <w:spacing w:before="40" w:after="40"/>
            </w:pPr>
            <w:r w:rsidRPr="00BA5F5F">
              <w:t>Safety</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Additional description if required</w:t>
            </w:r>
          </w:p>
        </w:tc>
        <w:tc>
          <w:tcPr>
            <w:tcW w:w="8079" w:type="dxa"/>
          </w:tcPr>
          <w:p w:rsidR="00FB460C" w:rsidRPr="00BA5F5F" w:rsidRDefault="00FB460C" w:rsidP="00FB460C">
            <w:pPr>
              <w:spacing w:before="60" w:after="60"/>
              <w:rPr>
                <w:rFonts w:cs="Arial"/>
                <w:lang w:eastAsia="en-AU"/>
              </w:rPr>
            </w:pPr>
            <w:r w:rsidRPr="00BA5F5F">
              <w:rPr>
                <w:rFonts w:cs="Arial"/>
                <w:lang w:eastAsia="en-AU"/>
              </w:rPr>
              <w:t>Relates to employee competencies, which include traits, skills or attributes that employees need to perform their jobs most effectively, which will vary by job and position.</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Potential consequences</w:t>
            </w:r>
          </w:p>
        </w:tc>
        <w:tc>
          <w:tcPr>
            <w:tcW w:w="8079" w:type="dxa"/>
          </w:tcPr>
          <w:p w:rsidR="00FB460C" w:rsidRPr="00BA5F5F" w:rsidRDefault="00FB460C" w:rsidP="00FB460C">
            <w:pPr>
              <w:spacing w:before="60" w:after="60"/>
              <w:rPr>
                <w:rFonts w:cs="Arial"/>
                <w:lang w:eastAsia="en-AU"/>
              </w:rPr>
            </w:pPr>
            <w:r w:rsidRPr="00BA5F5F">
              <w:rPr>
                <w:rFonts w:cs="Arial"/>
                <w:lang w:eastAsia="en-AU"/>
              </w:rPr>
              <w:t xml:space="preserve">Harm to </w:t>
            </w:r>
            <w:r w:rsidR="00D74967">
              <w:rPr>
                <w:rFonts w:cs="Arial"/>
                <w:lang w:eastAsia="en-AU"/>
              </w:rPr>
              <w:t>clients/patients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Breach of regulatory / contr</w:t>
            </w:r>
            <w:r w:rsidR="00B71209" w:rsidRPr="00BA5F5F">
              <w:rPr>
                <w:rFonts w:cs="Arial"/>
                <w:lang w:eastAsia="en-AU"/>
              </w:rPr>
              <w:t>actual / standards requirements</w:t>
            </w:r>
          </w:p>
          <w:p w:rsidR="00CC433C" w:rsidRPr="00BA5F5F" w:rsidRDefault="00CC433C" w:rsidP="00FB460C">
            <w:pPr>
              <w:spacing w:before="60" w:after="6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t>Higher insurance premiums and policy conditions or deductibles</w:t>
            </w:r>
          </w:p>
          <w:p w:rsidR="00CC433C" w:rsidRPr="00BA5F5F" w:rsidRDefault="00CC433C" w:rsidP="00FB460C">
            <w:pPr>
              <w:spacing w:before="40" w:after="4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Litigation / legal action</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Loss of reputation and credibility</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Lost time resulting from the management of litigation resulting in loss of productivity</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Cause / contributing factors</w:t>
            </w:r>
          </w:p>
        </w:tc>
        <w:tc>
          <w:tcPr>
            <w:tcW w:w="8079" w:type="dxa"/>
          </w:tcPr>
          <w:p w:rsidR="00FB460C" w:rsidRPr="00BA5F5F" w:rsidRDefault="00FB460C" w:rsidP="00FB460C">
            <w:pPr>
              <w:spacing w:before="60" w:after="60"/>
              <w:rPr>
                <w:rFonts w:cs="Arial"/>
                <w:lang w:eastAsia="en-AU"/>
              </w:rPr>
            </w:pPr>
            <w:r w:rsidRPr="00BA5F5F">
              <w:rPr>
                <w:rFonts w:cs="Arial"/>
                <w:lang w:eastAsia="en-AU"/>
              </w:rPr>
              <w:t>Position statements not reflecting require qualif</w:t>
            </w:r>
            <w:r w:rsidR="00B71209" w:rsidRPr="00BA5F5F">
              <w:rPr>
                <w:rFonts w:cs="Arial"/>
                <w:lang w:eastAsia="en-AU"/>
              </w:rPr>
              <w:t>ications, skills and experience</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Staff not being appointed </w:t>
            </w:r>
            <w:r w:rsidR="00B71209" w:rsidRPr="00BA5F5F">
              <w:rPr>
                <w:rFonts w:cs="Arial"/>
                <w:lang w:eastAsia="en-AU"/>
              </w:rPr>
              <w:t>on merit</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staff induction</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staff supervision or training</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Inadequate performance planning </w:t>
            </w:r>
            <w:r w:rsidR="00B71209" w:rsidRPr="00BA5F5F">
              <w:rPr>
                <w:rFonts w:cs="Arial"/>
                <w:lang w:eastAsia="en-AU"/>
              </w:rPr>
              <w:t>and review processes with staff</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Existing controls</w:t>
            </w:r>
          </w:p>
        </w:tc>
        <w:tc>
          <w:tcPr>
            <w:tcW w:w="8079" w:type="dxa"/>
          </w:tcPr>
          <w:p w:rsidR="00FB460C" w:rsidRPr="00BA5F5F" w:rsidRDefault="00FB460C" w:rsidP="00FB460C">
            <w:pPr>
              <w:spacing w:before="60" w:after="60"/>
              <w:rPr>
                <w:rFonts w:cs="Arial"/>
                <w:lang w:eastAsia="en-AU"/>
              </w:rPr>
            </w:pPr>
            <w:r w:rsidRPr="00BA5F5F">
              <w:rPr>
                <w:rFonts w:cs="Arial"/>
                <w:lang w:eastAsia="en-AU"/>
              </w:rPr>
              <w:t>Position statements outline staff qualifications and professional registration requirements.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Staff performance reviews are conducted to ensure staff have the skills and competencies to undertake their duties (Compliance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Mandatory training for each member of staff is scheduled (Suppliers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Staff licences and registration checks are scheduled (Licensing Register). </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77"/>
        <w:gridCol w:w="8079"/>
      </w:tblGrid>
      <w:tr w:rsidR="004B2198" w:rsidRPr="00BA5F5F" w:rsidTr="00F90B32">
        <w:tc>
          <w:tcPr>
            <w:tcW w:w="237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79" w:type="dxa"/>
          </w:tcPr>
          <w:p w:rsidR="004B2198" w:rsidRPr="00BA5F5F" w:rsidRDefault="004B2198" w:rsidP="00F90B32">
            <w:pPr>
              <w:spacing w:before="40" w:after="40"/>
              <w:contextualSpacing/>
              <w:rPr>
                <w:b/>
              </w:rPr>
            </w:pPr>
            <w:r w:rsidRPr="00BA5F5F">
              <w:rPr>
                <w:b/>
              </w:rPr>
              <w:t xml:space="preserve">Human resource / personnel - </w:t>
            </w:r>
            <w:r w:rsidRPr="00BA5F5F">
              <w:rPr>
                <w:rFonts w:cs="Arial"/>
                <w:b/>
                <w:lang w:eastAsia="en-AU"/>
              </w:rPr>
              <w:t>Non-conformance with HR procedures</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Risk Dimension</w:t>
            </w:r>
          </w:p>
        </w:tc>
        <w:tc>
          <w:tcPr>
            <w:tcW w:w="8079" w:type="dxa"/>
          </w:tcPr>
          <w:p w:rsidR="00FB460C" w:rsidRPr="00BA5F5F" w:rsidRDefault="00FB460C" w:rsidP="00FB460C">
            <w:pPr>
              <w:spacing w:before="40" w:after="40"/>
            </w:pPr>
            <w:r w:rsidRPr="00BA5F5F">
              <w:t>Compliance / legal</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Additional description if required</w:t>
            </w:r>
          </w:p>
        </w:tc>
        <w:tc>
          <w:tcPr>
            <w:tcW w:w="8079" w:type="dxa"/>
          </w:tcPr>
          <w:p w:rsidR="00FB460C" w:rsidRPr="00BA5F5F" w:rsidRDefault="00FB460C" w:rsidP="00FB460C">
            <w:pPr>
              <w:spacing w:before="60" w:after="60"/>
              <w:rPr>
                <w:rFonts w:cs="Arial"/>
                <w:lang w:eastAsia="en-AU"/>
              </w:rPr>
            </w:pPr>
            <w:r w:rsidRPr="00BA5F5F">
              <w:rPr>
                <w:rFonts w:cs="Arial"/>
                <w:lang w:eastAsia="en-AU"/>
              </w:rPr>
              <w:t>Relates to staff not following the organisation’s HR policies and procedures, awards and conditions of employment, and applicable legislative requirements.</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Potential consequences</w:t>
            </w:r>
          </w:p>
        </w:tc>
        <w:tc>
          <w:tcPr>
            <w:tcW w:w="8079" w:type="dxa"/>
          </w:tcPr>
          <w:p w:rsidR="00FB460C" w:rsidRPr="00BA5F5F" w:rsidRDefault="00FB460C" w:rsidP="00FB460C">
            <w:pPr>
              <w:spacing w:before="60" w:after="60"/>
              <w:rPr>
                <w:rFonts w:cs="Arial"/>
                <w:lang w:eastAsia="en-AU"/>
              </w:rPr>
            </w:pPr>
            <w:r w:rsidRPr="00BA5F5F">
              <w:rPr>
                <w:rFonts w:cs="Arial"/>
                <w:lang w:eastAsia="en-AU"/>
              </w:rPr>
              <w:t>Breach of regulatory / contr</w:t>
            </w:r>
            <w:r w:rsidR="00B71209" w:rsidRPr="00BA5F5F">
              <w:rPr>
                <w:rFonts w:cs="Arial"/>
                <w:lang w:eastAsia="en-AU"/>
              </w:rPr>
              <w:t>actual / standards requirements</w:t>
            </w:r>
          </w:p>
          <w:p w:rsidR="00CC433C" w:rsidRPr="00BA5F5F" w:rsidRDefault="00CC433C" w:rsidP="00FB460C">
            <w:pPr>
              <w:spacing w:before="60" w:after="6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t>Higher insurance premiums and policy conditions or deductibles</w:t>
            </w:r>
          </w:p>
          <w:p w:rsidR="00CC433C" w:rsidRPr="00BA5F5F" w:rsidRDefault="00CC433C" w:rsidP="00FB460C">
            <w:pPr>
              <w:spacing w:before="40" w:after="4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Litigation / legal action</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Loss of reputation and credibility</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Lost time resulting from the management of litigation resulting in loss of productivity</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lastRenderedPageBreak/>
              <w:t>Cause / contributing factors</w:t>
            </w:r>
          </w:p>
        </w:tc>
        <w:tc>
          <w:tcPr>
            <w:tcW w:w="8079" w:type="dxa"/>
          </w:tcPr>
          <w:p w:rsidR="00FB460C" w:rsidRPr="00BA5F5F" w:rsidRDefault="00FB460C" w:rsidP="00FB460C">
            <w:pPr>
              <w:spacing w:before="60" w:after="60"/>
              <w:rPr>
                <w:rFonts w:cs="Arial"/>
                <w:lang w:eastAsia="en-AU"/>
              </w:rPr>
            </w:pPr>
            <w:r w:rsidRPr="00BA5F5F">
              <w:rPr>
                <w:rFonts w:cs="Arial"/>
                <w:lang w:eastAsia="en-AU"/>
              </w:rPr>
              <w:t>Inadequate staff induction</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staff supervision or training</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procedures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sy</w:t>
            </w:r>
            <w:r w:rsidR="00B71209" w:rsidRPr="00BA5F5F">
              <w:rPr>
                <w:rFonts w:cs="Arial"/>
                <w:lang w:eastAsia="en-AU"/>
              </w:rPr>
              <w:t>stems for managing HR processes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Staff not following c</w:t>
            </w:r>
            <w:r w:rsidR="00B71209" w:rsidRPr="00BA5F5F">
              <w:rPr>
                <w:rFonts w:cs="Arial"/>
                <w:lang w:eastAsia="en-AU"/>
              </w:rPr>
              <w:t>linical policies and procedures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w:t>
            </w:r>
            <w:r w:rsidR="00B71209" w:rsidRPr="00BA5F5F">
              <w:rPr>
                <w:rFonts w:cs="Arial"/>
                <w:lang w:eastAsia="en-AU"/>
              </w:rPr>
              <w:t>dequate oversight by management</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Existing controls</w:t>
            </w:r>
          </w:p>
        </w:tc>
        <w:tc>
          <w:tcPr>
            <w:tcW w:w="8079" w:type="dxa"/>
          </w:tcPr>
          <w:p w:rsidR="00FB460C" w:rsidRPr="00BA5F5F" w:rsidRDefault="00FB460C" w:rsidP="00FB460C">
            <w:pPr>
              <w:spacing w:before="60" w:after="60"/>
              <w:rPr>
                <w:rFonts w:cs="Arial"/>
                <w:lang w:eastAsia="en-AU"/>
              </w:rPr>
            </w:pPr>
            <w:r w:rsidRPr="00BA5F5F">
              <w:rPr>
                <w:rFonts w:cs="Arial"/>
                <w:lang w:eastAsia="en-AU"/>
              </w:rPr>
              <w:t>Procedures for managing HR processes are specified and available to all staff (Documents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Upon appointment of new staff, induction requirements are scheduled (Compliance Register).</w:t>
            </w:r>
          </w:p>
          <w:p w:rsidR="00FB460C" w:rsidRPr="00BA5F5F" w:rsidRDefault="00FB460C" w:rsidP="00FB460C">
            <w:pPr>
              <w:spacing w:before="60" w:after="60"/>
              <w:rPr>
                <w:rFonts w:cs="Arial"/>
                <w:lang w:eastAsia="en-AU"/>
              </w:rPr>
            </w:pPr>
            <w:r w:rsidRPr="00BA5F5F">
              <w:rPr>
                <w:rFonts w:cs="Arial"/>
                <w:lang w:eastAsia="en-AU"/>
              </w:rPr>
              <w:t>Internal audits of HR practices are scheduled (Audits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Contracts with employees, external training organisations and recruitment agencies are managed (Contacts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Mandatory and good practice HR requirements are scheduled (Compliance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Mandatory training for each member of staff is scheduled (Suppliers Register).</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Staff licences and registration checks are scheduled (Licensing Register). </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External Service Providers are approved suppliers and periodically reviewed (Suppliers Register).</w:t>
            </w:r>
          </w:p>
          <w:p w:rsidR="00FB460C" w:rsidRPr="00BA5F5F" w:rsidRDefault="00FB460C" w:rsidP="00FB460C">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77"/>
        <w:gridCol w:w="8079"/>
      </w:tblGrid>
      <w:tr w:rsidR="004B2198" w:rsidRPr="00BA5F5F" w:rsidTr="00F90B32">
        <w:tc>
          <w:tcPr>
            <w:tcW w:w="237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79" w:type="dxa"/>
          </w:tcPr>
          <w:p w:rsidR="004B2198" w:rsidRPr="00BA5F5F" w:rsidRDefault="004B2198" w:rsidP="00F90B32">
            <w:pPr>
              <w:spacing w:before="40" w:after="40"/>
              <w:contextualSpacing/>
              <w:rPr>
                <w:b/>
              </w:rPr>
            </w:pPr>
            <w:r w:rsidRPr="00BA5F5F">
              <w:rPr>
                <w:b/>
              </w:rPr>
              <w:t xml:space="preserve">Human resource / personnel - </w:t>
            </w:r>
            <w:r w:rsidRPr="00BA5F5F">
              <w:rPr>
                <w:rFonts w:cs="Arial"/>
                <w:b/>
                <w:lang w:eastAsia="en-AU"/>
              </w:rPr>
              <w:t>Over-reliance on a small number of staff or key staff</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Risk Dimension</w:t>
            </w:r>
          </w:p>
        </w:tc>
        <w:tc>
          <w:tcPr>
            <w:tcW w:w="8079" w:type="dxa"/>
          </w:tcPr>
          <w:p w:rsidR="00FB460C" w:rsidRPr="00BA5F5F" w:rsidRDefault="00FB460C" w:rsidP="00FB460C">
            <w:pPr>
              <w:spacing w:before="40" w:after="40"/>
            </w:pPr>
            <w:r w:rsidRPr="00BA5F5F">
              <w:t xml:space="preserve">Operational </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Additional description if required</w:t>
            </w:r>
          </w:p>
        </w:tc>
        <w:tc>
          <w:tcPr>
            <w:tcW w:w="8079" w:type="dxa"/>
          </w:tcPr>
          <w:p w:rsidR="00FB460C" w:rsidRPr="00BA5F5F" w:rsidRDefault="00FB460C" w:rsidP="00FB460C">
            <w:pPr>
              <w:spacing w:before="60" w:after="60"/>
              <w:rPr>
                <w:rFonts w:cs="Arial"/>
                <w:lang w:eastAsia="en-AU"/>
              </w:rPr>
            </w:pPr>
            <w:r w:rsidRPr="00BA5F5F">
              <w:rPr>
                <w:rFonts w:cs="Arial"/>
                <w:lang w:eastAsia="en-AU"/>
              </w:rPr>
              <w:t xml:space="preserve">Organisation’s capacity to deliver services may be impacted on changes to staff who are critical to the organisation’s success. </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Potential consequences</w:t>
            </w:r>
          </w:p>
        </w:tc>
        <w:tc>
          <w:tcPr>
            <w:tcW w:w="8079" w:type="dxa"/>
          </w:tcPr>
          <w:p w:rsidR="00FB460C" w:rsidRPr="00BA5F5F" w:rsidRDefault="00FB460C" w:rsidP="00FB460C">
            <w:pPr>
              <w:spacing w:before="60" w:after="60"/>
              <w:rPr>
                <w:rFonts w:cs="Arial"/>
                <w:lang w:eastAsia="en-AU"/>
              </w:rPr>
            </w:pPr>
            <w:r w:rsidRPr="00BA5F5F">
              <w:rPr>
                <w:rFonts w:cs="Arial"/>
                <w:lang w:eastAsia="en-AU"/>
              </w:rPr>
              <w:t>Red</w:t>
            </w:r>
            <w:r w:rsidR="005B4775" w:rsidRPr="00BA5F5F">
              <w:rPr>
                <w:rFonts w:cs="Arial"/>
                <w:lang w:eastAsia="en-AU"/>
              </w:rPr>
              <w:t xml:space="preserve">uced capacity to provide </w:t>
            </w:r>
            <w:r w:rsidR="008654E5">
              <w:rPr>
                <w:rFonts w:cs="Arial"/>
                <w:lang w:eastAsia="en-AU"/>
              </w:rPr>
              <w:t>client/patient</w:t>
            </w:r>
            <w:r w:rsidR="00D74967">
              <w:rPr>
                <w:rFonts w:cs="Arial"/>
                <w:lang w:eastAsia="en-AU"/>
              </w:rPr>
              <w:t xml:space="preserve"> </w:t>
            </w:r>
            <w:r w:rsidR="00B71209" w:rsidRPr="00BA5F5F">
              <w:rPr>
                <w:rFonts w:cs="Arial"/>
                <w:lang w:eastAsia="en-AU"/>
              </w:rPr>
              <w:t>related services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Reduced capacity to manage the organi</w:t>
            </w:r>
            <w:r w:rsidR="00B71209" w:rsidRPr="00BA5F5F">
              <w:rPr>
                <w:rFonts w:cs="Arial"/>
                <w:lang w:eastAsia="en-AU"/>
              </w:rPr>
              <w:t>sation or manage key processes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Failure t</w:t>
            </w:r>
            <w:r w:rsidR="00B71209" w:rsidRPr="00BA5F5F">
              <w:rPr>
                <w:rFonts w:cs="Arial"/>
                <w:lang w:eastAsia="en-AU"/>
              </w:rPr>
              <w:t>o meet contractual requirements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Significant disruption to the business when critical sta</w:t>
            </w:r>
            <w:r w:rsidR="00B71209" w:rsidRPr="00BA5F5F">
              <w:rPr>
                <w:rFonts w:cs="Arial"/>
                <w:lang w:eastAsia="en-AU"/>
              </w:rPr>
              <w:t>ff leave</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Potential of fraud where limited staff are involved in </w:t>
            </w:r>
            <w:r w:rsidR="00B71209" w:rsidRPr="00BA5F5F">
              <w:rPr>
                <w:rFonts w:cs="Arial"/>
                <w:lang w:eastAsia="en-AU"/>
              </w:rPr>
              <w:t>dealing with external suppliers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lastRenderedPageBreak/>
              <w:t>Additional expense in re</w:t>
            </w:r>
            <w:r w:rsidR="00B71209" w:rsidRPr="00BA5F5F">
              <w:rPr>
                <w:rFonts w:cs="Arial"/>
                <w:lang w:eastAsia="en-AU"/>
              </w:rPr>
              <w:t>cruiting and training new staff</w:t>
            </w:r>
          </w:p>
          <w:p w:rsidR="00CC433C" w:rsidRPr="00BA5F5F" w:rsidRDefault="00CC433C" w:rsidP="00FB460C">
            <w:pPr>
              <w:spacing w:before="60" w:after="60"/>
              <w:rPr>
                <w:rFonts w:cs="Arial"/>
                <w:lang w:eastAsia="en-AU"/>
              </w:rPr>
            </w:pPr>
          </w:p>
          <w:p w:rsidR="00FB460C" w:rsidRPr="00BA5F5F" w:rsidRDefault="00B71209" w:rsidP="00FB460C">
            <w:pPr>
              <w:spacing w:before="60" w:after="60"/>
              <w:rPr>
                <w:rFonts w:cs="Arial"/>
                <w:lang w:eastAsia="en-AU"/>
              </w:rPr>
            </w:pPr>
            <w:r w:rsidRPr="00BA5F5F">
              <w:rPr>
                <w:rFonts w:cs="Arial"/>
                <w:lang w:eastAsia="en-AU"/>
              </w:rPr>
              <w:t>Loss of income</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lastRenderedPageBreak/>
              <w:t>Cause / contributing factors</w:t>
            </w:r>
          </w:p>
        </w:tc>
        <w:tc>
          <w:tcPr>
            <w:tcW w:w="8079" w:type="dxa"/>
          </w:tcPr>
          <w:p w:rsidR="00FB460C" w:rsidRPr="00BA5F5F" w:rsidRDefault="00FB460C" w:rsidP="00FB460C">
            <w:pPr>
              <w:spacing w:before="60" w:after="60"/>
              <w:rPr>
                <w:rFonts w:cs="Arial"/>
                <w:lang w:eastAsia="en-AU"/>
              </w:rPr>
            </w:pPr>
            <w:r w:rsidRPr="00BA5F5F">
              <w:rPr>
                <w:rFonts w:cs="Arial"/>
                <w:lang w:eastAsia="en-AU"/>
              </w:rPr>
              <w:t>Employees view their time with the organisation as short-term describing it as</w:t>
            </w:r>
            <w:r w:rsidR="00D91DC8" w:rsidRPr="00BA5F5F">
              <w:rPr>
                <w:rFonts w:cs="Arial"/>
                <w:lang w:eastAsia="en-AU"/>
              </w:rPr>
              <w:t xml:space="preserve"> an “learning opportunity” only</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 xml:space="preserve">Investing responsibility for critical areas of the business </w:t>
            </w:r>
            <w:r w:rsidR="00D91DC8" w:rsidRPr="00BA5F5F">
              <w:rPr>
                <w:rFonts w:cs="Arial"/>
                <w:lang w:eastAsia="en-AU"/>
              </w:rPr>
              <w:t>in a small number of positions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staff recrui</w:t>
            </w:r>
            <w:r w:rsidR="00D91DC8" w:rsidRPr="00BA5F5F">
              <w:rPr>
                <w:rFonts w:cs="Arial"/>
                <w:lang w:eastAsia="en-AU"/>
              </w:rPr>
              <w:t>tment and retention procedures</w:t>
            </w:r>
          </w:p>
        </w:tc>
      </w:tr>
      <w:tr w:rsidR="00FB460C" w:rsidRPr="00BA5F5F" w:rsidTr="00F90B32">
        <w:tc>
          <w:tcPr>
            <w:tcW w:w="2377"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Existing controls</w:t>
            </w:r>
          </w:p>
        </w:tc>
        <w:tc>
          <w:tcPr>
            <w:tcW w:w="8079" w:type="dxa"/>
          </w:tcPr>
          <w:p w:rsidR="00FB460C" w:rsidRPr="00BA5F5F" w:rsidRDefault="00FB460C" w:rsidP="00FB460C">
            <w:pPr>
              <w:spacing w:before="60" w:after="60"/>
              <w:rPr>
                <w:rFonts w:cs="Arial"/>
                <w:lang w:eastAsia="en-AU"/>
              </w:rPr>
            </w:pPr>
            <w:r w:rsidRPr="00BA5F5F">
              <w:t xml:space="preserve">Staff selection procedures are specified to increase the probability of finding the right staff for the business </w:t>
            </w:r>
            <w:r w:rsidRPr="00BA5F5F">
              <w:rPr>
                <w:rFonts w:cs="Arial"/>
                <w:lang w:eastAsia="en-AU"/>
              </w:rPr>
              <w:t>(Documents Register).</w:t>
            </w:r>
          </w:p>
          <w:p w:rsidR="00CC433C" w:rsidRPr="00BA5F5F" w:rsidRDefault="00CC433C" w:rsidP="00FB460C">
            <w:pPr>
              <w:spacing w:before="60" w:after="60"/>
            </w:pPr>
          </w:p>
          <w:p w:rsidR="00FB460C" w:rsidRPr="00BA5F5F" w:rsidRDefault="00FB460C" w:rsidP="00FB460C">
            <w:pPr>
              <w:spacing w:before="60" w:after="60"/>
              <w:rPr>
                <w:rFonts w:cs="Arial"/>
                <w:lang w:eastAsia="en-AU"/>
              </w:rPr>
            </w:pPr>
            <w:r w:rsidRPr="00BA5F5F">
              <w:t xml:space="preserve">Robust staff performance and development system has been implemented which supports communication of performance expectations and goals, monitoring performance and setting remuneration </w:t>
            </w:r>
            <w:r w:rsidRPr="00BA5F5F">
              <w:rPr>
                <w:rFonts w:cs="Arial"/>
                <w:lang w:eastAsia="en-AU"/>
              </w:rPr>
              <w:t>(Compliance Register).</w:t>
            </w:r>
          </w:p>
          <w:p w:rsidR="00CC433C" w:rsidRPr="00BA5F5F" w:rsidRDefault="00CC433C" w:rsidP="00FB460C">
            <w:pPr>
              <w:spacing w:before="60" w:after="60"/>
            </w:pPr>
          </w:p>
          <w:p w:rsidR="00FB460C" w:rsidRPr="00BA5F5F" w:rsidRDefault="00FB460C" w:rsidP="00FB460C">
            <w:pPr>
              <w:spacing w:before="60" w:after="60"/>
              <w:rPr>
                <w:rFonts w:cs="Arial"/>
                <w:lang w:eastAsia="en-AU"/>
              </w:rPr>
            </w:pPr>
            <w:r w:rsidRPr="00BA5F5F">
              <w:t xml:space="preserve">In critical areas, more than one person has been allocated to fulfil critical tasks and provide backup in the event of illness or sudden departure of key staff as outlined in the Succession Plan </w:t>
            </w:r>
            <w:r w:rsidRPr="00BA5F5F">
              <w:rPr>
                <w:rFonts w:cs="Arial"/>
                <w:lang w:eastAsia="en-AU"/>
              </w:rPr>
              <w:t>(Documents Register).</w:t>
            </w:r>
          </w:p>
          <w:p w:rsidR="00CC433C" w:rsidRPr="00BA5F5F" w:rsidRDefault="00CC433C" w:rsidP="00FB460C">
            <w:pPr>
              <w:spacing w:before="60" w:after="60"/>
            </w:pPr>
          </w:p>
          <w:p w:rsidR="00FB460C" w:rsidRPr="00BA5F5F" w:rsidRDefault="00FB460C" w:rsidP="00FB460C">
            <w:pPr>
              <w:spacing w:before="60" w:after="60"/>
            </w:pPr>
            <w:r w:rsidRPr="00BA5F5F">
              <w:t>Rotating of employees through various functions or business areas to familiarise them with other areas of the business is ongoing.</w:t>
            </w:r>
          </w:p>
          <w:p w:rsidR="00CC433C" w:rsidRPr="00BA5F5F" w:rsidRDefault="00CC433C" w:rsidP="00FB460C">
            <w:pPr>
              <w:spacing w:before="60" w:after="60"/>
            </w:pPr>
          </w:p>
          <w:p w:rsidR="00FB460C" w:rsidRPr="00BA5F5F" w:rsidRDefault="00FB460C" w:rsidP="00FB460C">
            <w:pPr>
              <w:spacing w:before="60" w:after="60"/>
            </w:pPr>
            <w:r w:rsidRPr="00BA5F5F">
              <w:t xml:space="preserve">Requirements for period of notice have been determined based on criticality of the </w:t>
            </w:r>
            <w:r w:rsidR="00F96329" w:rsidRPr="00BA5F5F">
              <w:t>position</w:t>
            </w:r>
            <w:r w:rsidRPr="00BA5F5F">
              <w:t xml:space="preserve"> to the organisation. </w:t>
            </w:r>
          </w:p>
        </w:tc>
      </w:tr>
    </w:tbl>
    <w:p w:rsidR="00FB460C" w:rsidRPr="00BA5F5F" w:rsidRDefault="00FB460C" w:rsidP="005C51E1">
      <w:pPr>
        <w:spacing w:before="40" w:after="0" w:line="240" w:lineRule="auto"/>
        <w:contextualSpacing/>
      </w:pPr>
    </w:p>
    <w:tbl>
      <w:tblPr>
        <w:tblStyle w:val="TableGrid"/>
        <w:tblpPr w:leftFromText="180" w:rightFromText="180" w:vertAnchor="text" w:tblpY="68"/>
        <w:tblW w:w="0" w:type="auto"/>
        <w:tblLook w:val="04A0" w:firstRow="1" w:lastRow="0" w:firstColumn="1" w:lastColumn="0" w:noHBand="0" w:noVBand="1"/>
      </w:tblPr>
      <w:tblGrid>
        <w:gridCol w:w="2392"/>
        <w:gridCol w:w="8064"/>
      </w:tblGrid>
      <w:tr w:rsidR="004B2198" w:rsidRPr="00BA5F5F" w:rsidTr="00F90B32">
        <w:tc>
          <w:tcPr>
            <w:tcW w:w="2392"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64" w:type="dxa"/>
          </w:tcPr>
          <w:p w:rsidR="004B2198" w:rsidRPr="00BA5F5F" w:rsidRDefault="004B2198" w:rsidP="00F90B32">
            <w:pPr>
              <w:spacing w:before="40" w:after="40"/>
              <w:contextualSpacing/>
              <w:rPr>
                <w:b/>
              </w:rPr>
            </w:pPr>
            <w:r w:rsidRPr="00BA5F5F">
              <w:rPr>
                <w:b/>
              </w:rPr>
              <w:t xml:space="preserve">Human resource / personnel - </w:t>
            </w:r>
            <w:r w:rsidRPr="00BA5F5F">
              <w:rPr>
                <w:rFonts w:cs="Arial"/>
                <w:b/>
                <w:lang w:eastAsia="en-AU"/>
              </w:rPr>
              <w:t>Problems with outside contractors</w:t>
            </w:r>
          </w:p>
        </w:tc>
      </w:tr>
      <w:tr w:rsidR="00FB460C" w:rsidRPr="00BA5F5F" w:rsidTr="00F90B32">
        <w:tc>
          <w:tcPr>
            <w:tcW w:w="2392"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Risk Dimension</w:t>
            </w:r>
          </w:p>
        </w:tc>
        <w:tc>
          <w:tcPr>
            <w:tcW w:w="8064" w:type="dxa"/>
          </w:tcPr>
          <w:p w:rsidR="00FB460C" w:rsidRPr="00BA5F5F" w:rsidRDefault="00FB460C" w:rsidP="00FB460C">
            <w:pPr>
              <w:spacing w:before="40" w:after="40"/>
            </w:pPr>
            <w:r w:rsidRPr="00BA5F5F">
              <w:t>Operational</w:t>
            </w:r>
          </w:p>
        </w:tc>
      </w:tr>
      <w:tr w:rsidR="00FB460C" w:rsidRPr="00BA5F5F" w:rsidTr="00F90B32">
        <w:tc>
          <w:tcPr>
            <w:tcW w:w="2392"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Additional description if required</w:t>
            </w:r>
          </w:p>
        </w:tc>
        <w:tc>
          <w:tcPr>
            <w:tcW w:w="8064" w:type="dxa"/>
          </w:tcPr>
          <w:p w:rsidR="00FB460C" w:rsidRPr="00BA5F5F" w:rsidRDefault="00FB460C" w:rsidP="00FB460C">
            <w:pPr>
              <w:spacing w:before="60" w:after="60"/>
              <w:rPr>
                <w:rFonts w:cs="Arial"/>
                <w:lang w:eastAsia="en-AU"/>
              </w:rPr>
            </w:pPr>
            <w:r w:rsidRPr="00BA5F5F">
              <w:rPr>
                <w:rFonts w:cs="Arial"/>
                <w:lang w:eastAsia="en-AU"/>
              </w:rPr>
              <w:t xml:space="preserve">Suppliers include those who provide goods or services to our organisation, including those who provide services to our </w:t>
            </w:r>
            <w:r w:rsidR="00D74967">
              <w:rPr>
                <w:rFonts w:cs="Arial"/>
                <w:lang w:eastAsia="en-AU"/>
              </w:rPr>
              <w:t>clients/patients</w:t>
            </w:r>
            <w:r w:rsidRPr="00BA5F5F">
              <w:rPr>
                <w:rFonts w:cs="Arial"/>
                <w:lang w:eastAsia="en-AU"/>
              </w:rPr>
              <w:t>; and other groups without whose support the organisation would cease to exist.</w:t>
            </w:r>
          </w:p>
        </w:tc>
      </w:tr>
      <w:tr w:rsidR="00FB460C" w:rsidRPr="00BA5F5F" w:rsidTr="00F90B32">
        <w:tc>
          <w:tcPr>
            <w:tcW w:w="2392"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Potential consequences</w:t>
            </w:r>
          </w:p>
        </w:tc>
        <w:tc>
          <w:tcPr>
            <w:tcW w:w="8064" w:type="dxa"/>
          </w:tcPr>
          <w:p w:rsidR="00FB460C" w:rsidRPr="00BA5F5F" w:rsidRDefault="00FB460C" w:rsidP="00FB460C">
            <w:pPr>
              <w:spacing w:before="40" w:after="40"/>
              <w:rPr>
                <w:rFonts w:cs="Arial"/>
                <w:lang w:eastAsia="en-AU"/>
              </w:rPr>
            </w:pPr>
            <w:r w:rsidRPr="00BA5F5F">
              <w:rPr>
                <w:rFonts w:cs="Arial"/>
                <w:lang w:eastAsia="en-AU"/>
              </w:rPr>
              <w:t xml:space="preserve">Continuity of care to </w:t>
            </w:r>
            <w:r w:rsidR="00D74967">
              <w:rPr>
                <w:rFonts w:cs="Arial"/>
                <w:lang w:eastAsia="en-AU"/>
              </w:rPr>
              <w:t>clients/patients</w:t>
            </w:r>
            <w:r w:rsidR="00D91DC8" w:rsidRPr="00BA5F5F">
              <w:rPr>
                <w:rFonts w:cs="Arial"/>
                <w:lang w:eastAsia="en-AU"/>
              </w:rPr>
              <w:t xml:space="preserve"> compromised</w:t>
            </w:r>
          </w:p>
          <w:p w:rsidR="00CC433C" w:rsidRPr="00BA5F5F" w:rsidRDefault="00CC433C" w:rsidP="00FB460C">
            <w:pPr>
              <w:spacing w:before="40" w:after="4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t xml:space="preserve">Capacity of health service to provide support to </w:t>
            </w:r>
            <w:r w:rsidR="00D74967">
              <w:rPr>
                <w:rFonts w:cs="Arial"/>
                <w:lang w:eastAsia="en-AU"/>
              </w:rPr>
              <w:t>clients/patients</w:t>
            </w:r>
            <w:r w:rsidRPr="00BA5F5F">
              <w:rPr>
                <w:rFonts w:cs="Arial"/>
                <w:lang w:eastAsia="en-AU"/>
              </w:rPr>
              <w:t xml:space="preserve"> to access comple</w:t>
            </w:r>
            <w:r w:rsidR="00D91DC8" w:rsidRPr="00BA5F5F">
              <w:rPr>
                <w:rFonts w:cs="Arial"/>
                <w:lang w:eastAsia="en-AU"/>
              </w:rPr>
              <w:t>mentary services compromised</w:t>
            </w:r>
          </w:p>
          <w:p w:rsidR="00CC433C" w:rsidRPr="00BA5F5F" w:rsidRDefault="00CC433C" w:rsidP="00FB460C">
            <w:pPr>
              <w:spacing w:before="40" w:after="4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Loss of reputation and credibility</w:t>
            </w:r>
          </w:p>
        </w:tc>
      </w:tr>
      <w:tr w:rsidR="00FB460C" w:rsidRPr="00BA5F5F" w:rsidTr="00F90B32">
        <w:tc>
          <w:tcPr>
            <w:tcW w:w="2392" w:type="dxa"/>
            <w:shd w:val="clear" w:color="auto" w:fill="C6D9F1" w:themeFill="text2" w:themeFillTint="33"/>
          </w:tcPr>
          <w:p w:rsidR="00FB460C" w:rsidRPr="00BA5F5F" w:rsidRDefault="00FB460C" w:rsidP="00FB460C">
            <w:pPr>
              <w:spacing w:before="40" w:after="40"/>
              <w:contextualSpacing/>
              <w:rPr>
                <w:rFonts w:cs="Arial"/>
                <w:b/>
                <w:lang w:eastAsia="en-AU"/>
              </w:rPr>
            </w:pPr>
            <w:r w:rsidRPr="00BA5F5F">
              <w:rPr>
                <w:rFonts w:cs="Arial"/>
                <w:b/>
                <w:lang w:eastAsia="en-AU"/>
              </w:rPr>
              <w:t>Cause / contributing factors</w:t>
            </w:r>
          </w:p>
        </w:tc>
        <w:tc>
          <w:tcPr>
            <w:tcW w:w="8064" w:type="dxa"/>
          </w:tcPr>
          <w:p w:rsidR="00FB460C" w:rsidRPr="00BA5F5F" w:rsidRDefault="00FB460C" w:rsidP="00FB460C">
            <w:pPr>
              <w:spacing w:before="60" w:after="60"/>
              <w:rPr>
                <w:rFonts w:cs="Arial"/>
                <w:lang w:eastAsia="en-AU"/>
              </w:rPr>
            </w:pPr>
            <w:r w:rsidRPr="00BA5F5F">
              <w:rPr>
                <w:rFonts w:cs="Arial"/>
                <w:lang w:eastAsia="en-AU"/>
              </w:rPr>
              <w:t>In</w:t>
            </w:r>
            <w:r w:rsidR="00D91DC8" w:rsidRPr="00BA5F5F">
              <w:rPr>
                <w:rFonts w:cs="Arial"/>
                <w:lang w:eastAsia="en-AU"/>
              </w:rPr>
              <w:t>adequate contract arrangements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procedures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Contractors not following c</w:t>
            </w:r>
            <w:r w:rsidR="00D91DC8" w:rsidRPr="00BA5F5F">
              <w:rPr>
                <w:rFonts w:cs="Arial"/>
                <w:lang w:eastAsia="en-AU"/>
              </w:rPr>
              <w:t>linical policies and procedures</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Inadequate monitoring of other service pro</w:t>
            </w:r>
            <w:r w:rsidR="00D91DC8" w:rsidRPr="00BA5F5F">
              <w:rPr>
                <w:rFonts w:cs="Arial"/>
                <w:lang w:eastAsia="en-AU"/>
              </w:rPr>
              <w:t>vider performance</w:t>
            </w:r>
          </w:p>
          <w:p w:rsidR="00CC433C" w:rsidRPr="00BA5F5F" w:rsidRDefault="00CC433C" w:rsidP="00FB460C">
            <w:pPr>
              <w:spacing w:before="60" w:after="6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Ina</w:t>
            </w:r>
            <w:r w:rsidR="00D91DC8" w:rsidRPr="00BA5F5F">
              <w:rPr>
                <w:rFonts w:cs="Arial"/>
                <w:lang w:eastAsia="en-AU"/>
              </w:rPr>
              <w:t>dequate oversight by management</w:t>
            </w:r>
          </w:p>
        </w:tc>
      </w:tr>
      <w:tr w:rsidR="00FB460C" w:rsidRPr="00BA5F5F" w:rsidTr="00F90B32">
        <w:tc>
          <w:tcPr>
            <w:tcW w:w="2392" w:type="dxa"/>
            <w:shd w:val="clear" w:color="auto" w:fill="C6D9F1" w:themeFill="text2" w:themeFillTint="33"/>
          </w:tcPr>
          <w:p w:rsidR="00FB460C" w:rsidRPr="00BA5F5F" w:rsidRDefault="00FB460C" w:rsidP="00FB460C">
            <w:pPr>
              <w:spacing w:before="40" w:after="40"/>
              <w:contextualSpacing/>
            </w:pPr>
            <w:r w:rsidRPr="00BA5F5F">
              <w:rPr>
                <w:rFonts w:cs="Arial"/>
                <w:b/>
                <w:lang w:eastAsia="en-AU"/>
              </w:rPr>
              <w:t>Existing controls</w:t>
            </w:r>
          </w:p>
        </w:tc>
        <w:tc>
          <w:tcPr>
            <w:tcW w:w="8064" w:type="dxa"/>
          </w:tcPr>
          <w:p w:rsidR="00FB460C" w:rsidRPr="00BA5F5F" w:rsidRDefault="00FB460C" w:rsidP="00FB460C">
            <w:pPr>
              <w:spacing w:before="40" w:after="40"/>
              <w:rPr>
                <w:rFonts w:cs="Arial"/>
                <w:lang w:eastAsia="en-AU"/>
              </w:rPr>
            </w:pPr>
            <w:r w:rsidRPr="00BA5F5F">
              <w:rPr>
                <w:rFonts w:cs="Arial"/>
                <w:lang w:eastAsia="en-AU"/>
              </w:rPr>
              <w:t>Criteria for measuring supplier performance determined at the outset and included in suppliers’ contracts (Contracts Register).</w:t>
            </w:r>
          </w:p>
          <w:p w:rsidR="00CC433C" w:rsidRPr="00BA5F5F" w:rsidRDefault="00CC433C" w:rsidP="00FB460C">
            <w:pPr>
              <w:spacing w:before="40" w:after="4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lastRenderedPageBreak/>
              <w:t>Performance relating to an approved supplier is periodically reviewed (Suppliers Register).</w:t>
            </w:r>
          </w:p>
          <w:p w:rsidR="00CC433C" w:rsidRPr="00BA5F5F" w:rsidRDefault="00CC433C" w:rsidP="00FB460C">
            <w:pPr>
              <w:spacing w:before="40" w:after="4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t>Issues with a supplier’s performance are addressed through routine procedures.</w:t>
            </w:r>
          </w:p>
          <w:p w:rsidR="00CC433C" w:rsidRPr="00BA5F5F" w:rsidRDefault="00CC433C" w:rsidP="00FB460C">
            <w:pPr>
              <w:spacing w:before="40" w:after="4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t xml:space="preserve">Suppliers’ contracts include clauses for resolving conflicts and an Exit Agreement clause is included to ensure intellectual property is returned, and where applicable, continuity of care to </w:t>
            </w:r>
            <w:r w:rsidR="00D74967">
              <w:rPr>
                <w:rFonts w:cs="Arial"/>
                <w:lang w:eastAsia="en-AU"/>
              </w:rPr>
              <w:t>clients/patients</w:t>
            </w:r>
            <w:r w:rsidRPr="00BA5F5F">
              <w:rPr>
                <w:rFonts w:cs="Arial"/>
                <w:lang w:eastAsia="en-AU"/>
              </w:rPr>
              <w:t xml:space="preserve"> is preserved with minimum interruption to the service delivery (Contracts Register). </w:t>
            </w:r>
          </w:p>
          <w:p w:rsidR="00CC433C" w:rsidRPr="00BA5F5F" w:rsidRDefault="00CC433C" w:rsidP="00FB460C">
            <w:pPr>
              <w:spacing w:before="40" w:after="40"/>
              <w:rPr>
                <w:rFonts w:cs="Arial"/>
                <w:lang w:eastAsia="en-AU"/>
              </w:rPr>
            </w:pPr>
          </w:p>
          <w:p w:rsidR="00FB460C" w:rsidRPr="00BA5F5F" w:rsidRDefault="00FB460C" w:rsidP="00FB460C">
            <w:pPr>
              <w:spacing w:before="40" w:after="40"/>
              <w:rPr>
                <w:rFonts w:cs="Arial"/>
                <w:lang w:eastAsia="en-AU"/>
              </w:rPr>
            </w:pPr>
            <w:r w:rsidRPr="00BA5F5F">
              <w:rPr>
                <w:rFonts w:cs="Arial"/>
                <w:lang w:eastAsia="en-AU"/>
              </w:rPr>
              <w:t>All staff are required to report non-conformances relating to approved suppliers (Improvement Register).</w:t>
            </w:r>
          </w:p>
          <w:p w:rsidR="00CC433C" w:rsidRPr="00BA5F5F" w:rsidRDefault="00CC433C" w:rsidP="00FB460C">
            <w:pPr>
              <w:spacing w:before="40" w:after="40"/>
              <w:rPr>
                <w:rFonts w:cs="Arial"/>
                <w:lang w:eastAsia="en-AU"/>
              </w:rPr>
            </w:pPr>
          </w:p>
          <w:p w:rsidR="00FB460C" w:rsidRPr="00BA5F5F" w:rsidRDefault="00FB460C" w:rsidP="00FB460C">
            <w:pPr>
              <w:spacing w:before="60" w:after="60"/>
              <w:rPr>
                <w:rFonts w:cs="Arial"/>
                <w:lang w:eastAsia="en-AU"/>
              </w:rPr>
            </w:pPr>
            <w:r w:rsidRPr="00BA5F5F">
              <w:rPr>
                <w:rFonts w:cs="Arial"/>
                <w:lang w:eastAsia="en-AU"/>
              </w:rPr>
              <w:t>If the external supplier is an approved supplier the issue will be reported as a “related item” to the respective supplier on the Suppliers Register, in LOGIQC. Otherwise issues are recorded as “non-conformances” on the Improvement Register, in LOGIQC.</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14"/>
        <w:gridCol w:w="8042"/>
      </w:tblGrid>
      <w:tr w:rsidR="004B2198" w:rsidRPr="00BA5F5F" w:rsidTr="00F90B32">
        <w:tc>
          <w:tcPr>
            <w:tcW w:w="2414"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42" w:type="dxa"/>
          </w:tcPr>
          <w:p w:rsidR="004B2198" w:rsidRPr="00BA5F5F" w:rsidRDefault="004B2198" w:rsidP="00F90B32">
            <w:pPr>
              <w:spacing w:before="40" w:after="40"/>
              <w:contextualSpacing/>
              <w:rPr>
                <w:b/>
              </w:rPr>
            </w:pPr>
            <w:r w:rsidRPr="00BA5F5F">
              <w:rPr>
                <w:rFonts w:cs="Arial"/>
                <w:b/>
                <w:lang w:eastAsia="en-AU"/>
              </w:rPr>
              <w:t>Inventory - Inventory mismanagement</w:t>
            </w:r>
          </w:p>
        </w:tc>
      </w:tr>
      <w:tr w:rsidR="00346DD3" w:rsidRPr="00BA5F5F" w:rsidTr="00F90B32">
        <w:tc>
          <w:tcPr>
            <w:tcW w:w="2414" w:type="dxa"/>
            <w:shd w:val="clear" w:color="auto" w:fill="C6D9F1" w:themeFill="text2" w:themeFillTint="33"/>
          </w:tcPr>
          <w:p w:rsidR="00346DD3" w:rsidRPr="00BA5F5F" w:rsidRDefault="00346DD3" w:rsidP="00346DD3">
            <w:pPr>
              <w:spacing w:before="40" w:after="40"/>
              <w:contextualSpacing/>
              <w:rPr>
                <w:rFonts w:cs="Arial"/>
                <w:b/>
                <w:lang w:eastAsia="en-AU"/>
              </w:rPr>
            </w:pPr>
            <w:r w:rsidRPr="00BA5F5F">
              <w:rPr>
                <w:rFonts w:cs="Arial"/>
                <w:b/>
                <w:lang w:eastAsia="en-AU"/>
              </w:rPr>
              <w:t>Risk Dimension</w:t>
            </w:r>
          </w:p>
        </w:tc>
        <w:tc>
          <w:tcPr>
            <w:tcW w:w="8042" w:type="dxa"/>
          </w:tcPr>
          <w:p w:rsidR="00346DD3" w:rsidRPr="00BA5F5F" w:rsidRDefault="00346DD3" w:rsidP="00346DD3">
            <w:pPr>
              <w:spacing w:before="40" w:after="40"/>
              <w:rPr>
                <w:rFonts w:cs="Arial"/>
                <w:lang w:eastAsia="en-AU"/>
              </w:rPr>
            </w:pPr>
            <w:r w:rsidRPr="00BA5F5F">
              <w:rPr>
                <w:rFonts w:cs="Arial"/>
                <w:lang w:eastAsia="en-AU"/>
              </w:rPr>
              <w:t>Equipment</w:t>
            </w:r>
          </w:p>
        </w:tc>
      </w:tr>
      <w:tr w:rsidR="00346DD3" w:rsidRPr="00BA5F5F" w:rsidTr="00F90B32">
        <w:tc>
          <w:tcPr>
            <w:tcW w:w="2414"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Additional description if required</w:t>
            </w:r>
          </w:p>
        </w:tc>
        <w:tc>
          <w:tcPr>
            <w:tcW w:w="8042" w:type="dxa"/>
          </w:tcPr>
          <w:p w:rsidR="00346DD3" w:rsidRPr="00BA5F5F" w:rsidRDefault="00346DD3" w:rsidP="00346DD3">
            <w:pPr>
              <w:spacing w:before="60" w:after="60"/>
              <w:rPr>
                <w:rFonts w:cs="Arial"/>
                <w:lang w:eastAsia="en-AU"/>
              </w:rPr>
            </w:pPr>
            <w:r w:rsidRPr="00BA5F5F">
              <w:rPr>
                <w:rFonts w:cs="Arial"/>
                <w:lang w:eastAsia="en-AU"/>
              </w:rPr>
              <w:t>Inventory management is the overseeing and controlling of the ordering, storage and use of components that our service will use in providing health care.</w:t>
            </w:r>
          </w:p>
        </w:tc>
      </w:tr>
      <w:tr w:rsidR="00346DD3" w:rsidRPr="00BA5F5F" w:rsidTr="00F90B32">
        <w:tc>
          <w:tcPr>
            <w:tcW w:w="2414"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Potential consequences</w:t>
            </w:r>
          </w:p>
        </w:tc>
        <w:tc>
          <w:tcPr>
            <w:tcW w:w="8042" w:type="dxa"/>
          </w:tcPr>
          <w:p w:rsidR="00346DD3" w:rsidRPr="00BA5F5F" w:rsidRDefault="00346DD3" w:rsidP="00346DD3">
            <w:pPr>
              <w:spacing w:before="40" w:after="40"/>
              <w:rPr>
                <w:rFonts w:cs="Arial"/>
                <w:lang w:eastAsia="en-AU"/>
              </w:rPr>
            </w:pPr>
            <w:r w:rsidRPr="00BA5F5F">
              <w:rPr>
                <w:rFonts w:cs="Arial"/>
                <w:lang w:eastAsia="en-AU"/>
              </w:rPr>
              <w:t>Inadequate inventory management system, resulting in higher costs for medical consumables over time</w:t>
            </w:r>
          </w:p>
          <w:p w:rsidR="00CC433C" w:rsidRPr="00BA5F5F" w:rsidRDefault="00CC433C"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Organisation’s capacity to p</w:t>
            </w:r>
            <w:r w:rsidR="00D91DC8" w:rsidRPr="00BA5F5F">
              <w:rPr>
                <w:rFonts w:cs="Arial"/>
                <w:lang w:eastAsia="en-AU"/>
              </w:rPr>
              <w:t>rovide health care compromised</w:t>
            </w:r>
          </w:p>
        </w:tc>
      </w:tr>
      <w:tr w:rsidR="00346DD3" w:rsidRPr="00BA5F5F" w:rsidTr="00F90B32">
        <w:tc>
          <w:tcPr>
            <w:tcW w:w="2414" w:type="dxa"/>
            <w:shd w:val="clear" w:color="auto" w:fill="C6D9F1" w:themeFill="text2" w:themeFillTint="33"/>
          </w:tcPr>
          <w:p w:rsidR="00346DD3" w:rsidRPr="00BA5F5F" w:rsidRDefault="00346DD3" w:rsidP="00346DD3">
            <w:pPr>
              <w:spacing w:before="40" w:after="40"/>
              <w:contextualSpacing/>
              <w:rPr>
                <w:rFonts w:cs="Arial"/>
                <w:b/>
                <w:lang w:eastAsia="en-AU"/>
              </w:rPr>
            </w:pPr>
            <w:r w:rsidRPr="00BA5F5F">
              <w:rPr>
                <w:rFonts w:cs="Arial"/>
                <w:b/>
                <w:lang w:eastAsia="en-AU"/>
              </w:rPr>
              <w:t>Cause / contributing factors</w:t>
            </w:r>
          </w:p>
        </w:tc>
        <w:tc>
          <w:tcPr>
            <w:tcW w:w="8042" w:type="dxa"/>
          </w:tcPr>
          <w:p w:rsidR="00346DD3" w:rsidRPr="00BA5F5F" w:rsidRDefault="00346DD3" w:rsidP="00346DD3">
            <w:pPr>
              <w:spacing w:before="60" w:after="60"/>
              <w:rPr>
                <w:rFonts w:cs="Arial"/>
                <w:lang w:eastAsia="en-AU"/>
              </w:rPr>
            </w:pPr>
            <w:r w:rsidRPr="00BA5F5F">
              <w:rPr>
                <w:rFonts w:cs="Arial"/>
                <w:lang w:eastAsia="en-AU"/>
              </w:rPr>
              <w:t>Inadequate system for tracking and tracing medical consumables ordered and used.</w:t>
            </w:r>
          </w:p>
          <w:p w:rsidR="00CC433C" w:rsidRPr="00BA5F5F" w:rsidRDefault="00CC433C" w:rsidP="00346DD3">
            <w:pPr>
              <w:spacing w:before="60" w:after="60"/>
              <w:rPr>
                <w:rFonts w:cs="Arial"/>
                <w:lang w:eastAsia="en-AU"/>
              </w:rPr>
            </w:pPr>
          </w:p>
          <w:p w:rsidR="00346DD3" w:rsidRPr="00BA5F5F" w:rsidRDefault="00D91DC8" w:rsidP="00346DD3">
            <w:pPr>
              <w:spacing w:before="60" w:after="60"/>
              <w:rPr>
                <w:rFonts w:cs="Arial"/>
                <w:lang w:eastAsia="en-AU"/>
              </w:rPr>
            </w:pPr>
            <w:r w:rsidRPr="00BA5F5F">
              <w:rPr>
                <w:rFonts w:cs="Arial"/>
                <w:lang w:eastAsia="en-AU"/>
              </w:rPr>
              <w:t>Inadequate procedures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Staff not following inventory man</w:t>
            </w:r>
            <w:r w:rsidR="00D91DC8" w:rsidRPr="00BA5F5F">
              <w:rPr>
                <w:rFonts w:cs="Arial"/>
                <w:lang w:eastAsia="en-AU"/>
              </w:rPr>
              <w:t>agement policies and procedures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w:t>
            </w:r>
            <w:r w:rsidR="00D91DC8" w:rsidRPr="00BA5F5F">
              <w:rPr>
                <w:rFonts w:cs="Arial"/>
                <w:lang w:eastAsia="en-AU"/>
              </w:rPr>
              <w:t>dequate oversight by management</w:t>
            </w:r>
          </w:p>
        </w:tc>
      </w:tr>
      <w:tr w:rsidR="00346DD3" w:rsidRPr="00BA5F5F" w:rsidTr="00F90B32">
        <w:tc>
          <w:tcPr>
            <w:tcW w:w="2414"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Existing controls</w:t>
            </w:r>
          </w:p>
        </w:tc>
        <w:tc>
          <w:tcPr>
            <w:tcW w:w="8042" w:type="dxa"/>
          </w:tcPr>
          <w:p w:rsidR="00346DD3" w:rsidRPr="00BA5F5F" w:rsidRDefault="00346DD3" w:rsidP="00346DD3">
            <w:pPr>
              <w:spacing w:before="60" w:after="60"/>
              <w:rPr>
                <w:rFonts w:cs="Arial"/>
                <w:lang w:eastAsia="en-AU"/>
              </w:rPr>
            </w:pPr>
            <w:r w:rsidRPr="00BA5F5F">
              <w:rPr>
                <w:rFonts w:cs="Arial"/>
                <w:lang w:eastAsia="en-AU"/>
              </w:rPr>
              <w:t xml:space="preserve">Medical supplies and equipment </w:t>
            </w:r>
            <w:r w:rsidR="00F96329" w:rsidRPr="00BA5F5F">
              <w:rPr>
                <w:rFonts w:cs="Arial"/>
                <w:lang w:eastAsia="en-AU"/>
              </w:rPr>
              <w:t>are in</w:t>
            </w:r>
            <w:r w:rsidRPr="00BA5F5F">
              <w:rPr>
                <w:rFonts w:cs="Arial"/>
                <w:lang w:eastAsia="en-AU"/>
              </w:rPr>
              <w:t xml:space="preserve"> a designated central storage area with restricted access, which has clearly marked areas for each type of drug / medication and medical supply. </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Medications are labelled, easy to read and unambiguous.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A list of item numbers for medical supplies and equipment is maintained.</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An audit against the list is conducted weekly to account for stock and used for ordering purposes (Audits Register);</w:t>
            </w:r>
          </w:p>
          <w:p w:rsidR="00CC433C" w:rsidRPr="00BA5F5F" w:rsidRDefault="00CC433C" w:rsidP="00346DD3">
            <w:pPr>
              <w:spacing w:before="60" w:after="60"/>
              <w:rPr>
                <w:rFonts w:cs="Arial"/>
                <w:lang w:eastAsia="en-AU"/>
              </w:rPr>
            </w:pPr>
          </w:p>
          <w:p w:rsidR="00346DD3" w:rsidRPr="00BA5F5F" w:rsidRDefault="00CC433C" w:rsidP="00346DD3">
            <w:pPr>
              <w:spacing w:before="60" w:after="60"/>
              <w:rPr>
                <w:rFonts w:cs="Arial"/>
                <w:lang w:eastAsia="en-AU"/>
              </w:rPr>
            </w:pPr>
            <w:r w:rsidRPr="00BA5F5F">
              <w:rPr>
                <w:rFonts w:cs="Arial"/>
                <w:lang w:eastAsia="en-AU"/>
              </w:rPr>
              <w:t>O</w:t>
            </w:r>
            <w:r w:rsidR="00346DD3" w:rsidRPr="00BA5F5F">
              <w:rPr>
                <w:rFonts w:cs="Arial"/>
                <w:lang w:eastAsia="en-AU"/>
              </w:rPr>
              <w:t>r</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An impress system is in place to track all inventory activity.</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 xml:space="preserve">Procedures are in place to manage medical supplies and equipment and where relevant included in staff induction processes are specified (Documents Register). </w:t>
            </w:r>
          </w:p>
        </w:tc>
      </w:tr>
    </w:tbl>
    <w:p w:rsidR="00346DD3" w:rsidRPr="00BA5F5F" w:rsidRDefault="00346DD3" w:rsidP="004B2198">
      <w:pPr>
        <w:spacing w:before="40" w:after="40" w:line="240" w:lineRule="auto"/>
        <w:contextualSpacing/>
      </w:pPr>
    </w:p>
    <w:tbl>
      <w:tblPr>
        <w:tblStyle w:val="TableGrid"/>
        <w:tblW w:w="0" w:type="auto"/>
        <w:tblLook w:val="04A0" w:firstRow="1" w:lastRow="0" w:firstColumn="1" w:lastColumn="0" w:noHBand="0" w:noVBand="1"/>
      </w:tblPr>
      <w:tblGrid>
        <w:gridCol w:w="2415"/>
        <w:gridCol w:w="8041"/>
      </w:tblGrid>
      <w:tr w:rsidR="004B2198" w:rsidRPr="00BA5F5F" w:rsidTr="00F90B32">
        <w:tc>
          <w:tcPr>
            <w:tcW w:w="241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41" w:type="dxa"/>
          </w:tcPr>
          <w:p w:rsidR="004B2198" w:rsidRPr="00BA5F5F" w:rsidRDefault="004B2198" w:rsidP="00F90B32">
            <w:pPr>
              <w:spacing w:before="40" w:after="40"/>
              <w:contextualSpacing/>
              <w:rPr>
                <w:b/>
              </w:rPr>
            </w:pPr>
            <w:r w:rsidRPr="00BA5F5F">
              <w:rPr>
                <w:b/>
              </w:rPr>
              <w:t xml:space="preserve">Legal - </w:t>
            </w:r>
            <w:r w:rsidRPr="00BA5F5F">
              <w:rPr>
                <w:rFonts w:cs="Arial"/>
                <w:b/>
                <w:lang w:eastAsia="en-AU"/>
              </w:rPr>
              <w:t>Legislative / regulatory / contractual breaches</w:t>
            </w:r>
          </w:p>
        </w:tc>
      </w:tr>
      <w:tr w:rsidR="00346DD3" w:rsidRPr="00BA5F5F" w:rsidTr="00F90B32">
        <w:tc>
          <w:tcPr>
            <w:tcW w:w="2415" w:type="dxa"/>
            <w:shd w:val="clear" w:color="auto" w:fill="C6D9F1" w:themeFill="text2" w:themeFillTint="33"/>
          </w:tcPr>
          <w:p w:rsidR="00346DD3" w:rsidRPr="00BA5F5F" w:rsidRDefault="00346DD3" w:rsidP="00346DD3">
            <w:pPr>
              <w:spacing w:before="40" w:after="40"/>
              <w:contextualSpacing/>
              <w:rPr>
                <w:rFonts w:cs="Arial"/>
                <w:b/>
                <w:lang w:eastAsia="en-AU"/>
              </w:rPr>
            </w:pPr>
            <w:r w:rsidRPr="00BA5F5F">
              <w:rPr>
                <w:rFonts w:cs="Arial"/>
                <w:b/>
                <w:lang w:eastAsia="en-AU"/>
              </w:rPr>
              <w:t>Risk Dimension</w:t>
            </w:r>
          </w:p>
        </w:tc>
        <w:tc>
          <w:tcPr>
            <w:tcW w:w="8041" w:type="dxa"/>
          </w:tcPr>
          <w:p w:rsidR="00346DD3" w:rsidRPr="00BA5F5F" w:rsidRDefault="00346DD3" w:rsidP="00346DD3">
            <w:pPr>
              <w:spacing w:before="40" w:after="40"/>
              <w:rPr>
                <w:b/>
              </w:rPr>
            </w:pPr>
            <w:r w:rsidRPr="00BA5F5F">
              <w:rPr>
                <w:b/>
              </w:rPr>
              <w:t>Compliance / legal</w:t>
            </w:r>
          </w:p>
        </w:tc>
      </w:tr>
      <w:tr w:rsidR="00346DD3" w:rsidRPr="00BA5F5F" w:rsidTr="00F90B32">
        <w:tc>
          <w:tcPr>
            <w:tcW w:w="2415"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lastRenderedPageBreak/>
              <w:t>Additional description if required</w:t>
            </w:r>
          </w:p>
        </w:tc>
        <w:tc>
          <w:tcPr>
            <w:tcW w:w="8041" w:type="dxa"/>
          </w:tcPr>
          <w:p w:rsidR="00346DD3" w:rsidRPr="00BA5F5F" w:rsidRDefault="00346DD3" w:rsidP="00346DD3">
            <w:pPr>
              <w:spacing w:before="60" w:after="60"/>
              <w:rPr>
                <w:rFonts w:cs="Arial"/>
                <w:lang w:eastAsia="en-AU"/>
              </w:rPr>
            </w:pPr>
            <w:r w:rsidRPr="00BA5F5F">
              <w:rPr>
                <w:rFonts w:cs="Arial"/>
                <w:lang w:eastAsia="en-AU"/>
              </w:rPr>
              <w:t xml:space="preserve">Relates to the corporation being compliant with all relevant legislation and other applicable standards as well as contractual obligations </w:t>
            </w:r>
          </w:p>
        </w:tc>
      </w:tr>
      <w:tr w:rsidR="00346DD3" w:rsidRPr="00BA5F5F" w:rsidTr="00F90B32">
        <w:tc>
          <w:tcPr>
            <w:tcW w:w="2415"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Potential consequences</w:t>
            </w:r>
          </w:p>
        </w:tc>
        <w:tc>
          <w:tcPr>
            <w:tcW w:w="8041" w:type="dxa"/>
          </w:tcPr>
          <w:p w:rsidR="00346DD3" w:rsidRPr="00BA5F5F" w:rsidRDefault="00346DD3" w:rsidP="00346DD3">
            <w:pPr>
              <w:spacing w:before="60" w:after="60"/>
              <w:rPr>
                <w:rFonts w:cs="Arial"/>
                <w:lang w:eastAsia="en-AU"/>
              </w:rPr>
            </w:pPr>
            <w:r w:rsidRPr="00BA5F5F">
              <w:rPr>
                <w:rFonts w:cs="Arial"/>
                <w:lang w:eastAsia="en-AU"/>
              </w:rPr>
              <w:t>Breach of legislative / regula</w:t>
            </w:r>
            <w:r w:rsidR="00D91DC8" w:rsidRPr="00BA5F5F">
              <w:rPr>
                <w:rFonts w:cs="Arial"/>
                <w:lang w:eastAsia="en-AU"/>
              </w:rPr>
              <w:t>tory / contractual requirements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Litigation / legal action</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Loss of reputation and credibility</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Lo</w:t>
            </w:r>
            <w:r w:rsidR="00D91DC8" w:rsidRPr="00BA5F5F">
              <w:rPr>
                <w:rFonts w:cs="Arial"/>
                <w:lang w:eastAsia="en-AU"/>
              </w:rPr>
              <w:t>ss of funding</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Lost time resulting from the management of litigation resulting in loss of productivity</w:t>
            </w:r>
          </w:p>
        </w:tc>
      </w:tr>
      <w:tr w:rsidR="00346DD3" w:rsidRPr="00BA5F5F" w:rsidTr="00F90B32">
        <w:tc>
          <w:tcPr>
            <w:tcW w:w="2415" w:type="dxa"/>
            <w:shd w:val="clear" w:color="auto" w:fill="C6D9F1" w:themeFill="text2" w:themeFillTint="33"/>
          </w:tcPr>
          <w:p w:rsidR="00346DD3" w:rsidRPr="00BA5F5F" w:rsidRDefault="00346DD3" w:rsidP="00346DD3">
            <w:pPr>
              <w:spacing w:before="40" w:after="40"/>
              <w:contextualSpacing/>
              <w:rPr>
                <w:rFonts w:cs="Arial"/>
                <w:b/>
                <w:lang w:eastAsia="en-AU"/>
              </w:rPr>
            </w:pPr>
            <w:r w:rsidRPr="00BA5F5F">
              <w:rPr>
                <w:rFonts w:cs="Arial"/>
                <w:b/>
                <w:lang w:eastAsia="en-AU"/>
              </w:rPr>
              <w:t>Cause / contributing factors</w:t>
            </w:r>
          </w:p>
        </w:tc>
        <w:tc>
          <w:tcPr>
            <w:tcW w:w="8041" w:type="dxa"/>
          </w:tcPr>
          <w:p w:rsidR="00346DD3" w:rsidRPr="00BA5F5F" w:rsidRDefault="00346DD3" w:rsidP="00346DD3">
            <w:pPr>
              <w:spacing w:before="60" w:after="60"/>
              <w:rPr>
                <w:rFonts w:cs="Arial"/>
                <w:lang w:eastAsia="en-AU"/>
              </w:rPr>
            </w:pPr>
            <w:r w:rsidRPr="00BA5F5F">
              <w:rPr>
                <w:rFonts w:cs="Arial"/>
                <w:lang w:eastAsia="en-AU"/>
              </w:rPr>
              <w:t>Inadequate understanding of the or</w:t>
            </w:r>
            <w:r w:rsidR="00D91DC8" w:rsidRPr="00BA5F5F">
              <w:rPr>
                <w:rFonts w:cs="Arial"/>
                <w:lang w:eastAsia="en-AU"/>
              </w:rPr>
              <w:t>ganisation’s legal requirements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Inadequate processes for managing compliance associated</w:t>
            </w:r>
            <w:r w:rsidR="00D91DC8" w:rsidRPr="00BA5F5F">
              <w:rPr>
                <w:rFonts w:cs="Arial"/>
                <w:lang w:eastAsia="en-AU"/>
              </w:rPr>
              <w:t xml:space="preserve"> with contracts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Accountabilities and responsibilities for managing compli</w:t>
            </w:r>
            <w:r w:rsidR="00D91DC8" w:rsidRPr="00BA5F5F">
              <w:rPr>
                <w:rFonts w:cs="Arial"/>
                <w:lang w:eastAsia="en-AU"/>
              </w:rPr>
              <w:t>ance requirements not specified</w:t>
            </w:r>
          </w:p>
          <w:p w:rsidR="00CC433C" w:rsidRPr="00BA5F5F" w:rsidRDefault="00CC433C" w:rsidP="00346DD3">
            <w:pPr>
              <w:spacing w:before="60" w:after="60"/>
              <w:rPr>
                <w:rFonts w:cs="Arial"/>
                <w:lang w:eastAsia="en-AU"/>
              </w:rPr>
            </w:pPr>
          </w:p>
          <w:p w:rsidR="00346DD3" w:rsidRPr="00BA5F5F" w:rsidRDefault="00D91DC8" w:rsidP="00346DD3">
            <w:pPr>
              <w:spacing w:before="60" w:after="60"/>
              <w:rPr>
                <w:rFonts w:cs="Arial"/>
                <w:lang w:eastAsia="en-AU"/>
              </w:rPr>
            </w:pPr>
            <w:r w:rsidRPr="00BA5F5F">
              <w:rPr>
                <w:rFonts w:cs="Arial"/>
                <w:lang w:eastAsia="en-AU"/>
              </w:rPr>
              <w:t>Inadequate legal advice</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Inadequate systems for mon</w:t>
            </w:r>
            <w:r w:rsidR="00D91DC8" w:rsidRPr="00BA5F5F">
              <w:rPr>
                <w:rFonts w:cs="Arial"/>
                <w:lang w:eastAsia="en-AU"/>
              </w:rPr>
              <w:t>itoring compliance requirements</w:t>
            </w:r>
          </w:p>
          <w:p w:rsidR="00CC433C" w:rsidRPr="00BA5F5F" w:rsidRDefault="00CC433C"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Inadequate oversight by management</w:t>
            </w:r>
          </w:p>
        </w:tc>
      </w:tr>
      <w:tr w:rsidR="00346DD3" w:rsidRPr="00BA5F5F" w:rsidTr="00F90B32">
        <w:tc>
          <w:tcPr>
            <w:tcW w:w="2415"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Existing controls</w:t>
            </w:r>
          </w:p>
        </w:tc>
        <w:tc>
          <w:tcPr>
            <w:tcW w:w="8041" w:type="dxa"/>
          </w:tcPr>
          <w:p w:rsidR="00346DD3" w:rsidRPr="00BA5F5F" w:rsidRDefault="00346DD3" w:rsidP="00346DD3">
            <w:pPr>
              <w:spacing w:before="40" w:after="40"/>
              <w:rPr>
                <w:rFonts w:cs="Arial"/>
                <w:lang w:eastAsia="en-AU"/>
              </w:rPr>
            </w:pPr>
            <w:r w:rsidRPr="00BA5F5F">
              <w:rPr>
                <w:rFonts w:cs="Arial"/>
                <w:lang w:eastAsia="en-AU"/>
              </w:rPr>
              <w:t>All legislative / regulatory / contractual requirements are scheduled (Compliance Register).</w:t>
            </w:r>
          </w:p>
          <w:p w:rsidR="00CC433C" w:rsidRPr="00BA5F5F" w:rsidRDefault="00CC433C"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 xml:space="preserve">All compliance tasks associated with a contract are scheduled in LOGIQC, as “related items” to the contract. </w:t>
            </w:r>
          </w:p>
          <w:p w:rsidR="00CC433C" w:rsidRPr="00BA5F5F" w:rsidRDefault="00CC433C"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Legal adviser identified and is an approved supplier and periodically reviewed (Suppliers Register).</w:t>
            </w:r>
          </w:p>
          <w:p w:rsidR="00CC433C" w:rsidRPr="00BA5F5F" w:rsidRDefault="00CC433C"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 xml:space="preserve">Compliance requirements and timeframes for each compliance tasks </w:t>
            </w:r>
            <w:r w:rsidR="00F96329" w:rsidRPr="00BA5F5F">
              <w:rPr>
                <w:rFonts w:cs="Arial"/>
                <w:lang w:eastAsia="en-AU"/>
              </w:rPr>
              <w:t>are</w:t>
            </w:r>
            <w:r w:rsidRPr="00BA5F5F">
              <w:rPr>
                <w:rFonts w:cs="Arial"/>
                <w:lang w:eastAsia="en-AU"/>
              </w:rPr>
              <w:t xml:space="preserve"> determined when the task is scheduled (Compliance Register).</w:t>
            </w:r>
          </w:p>
          <w:p w:rsidR="00CC433C" w:rsidRPr="00BA5F5F" w:rsidRDefault="00CC433C"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 xml:space="preserve">Responsibility for completion of each task is allocated to a staff </w:t>
            </w:r>
            <w:r w:rsidR="00F96329" w:rsidRPr="00BA5F5F">
              <w:rPr>
                <w:rFonts w:cs="Arial"/>
                <w:lang w:eastAsia="en-AU"/>
              </w:rPr>
              <w:t>position</w:t>
            </w:r>
            <w:r w:rsidRPr="00BA5F5F">
              <w:rPr>
                <w:rFonts w:cs="Arial"/>
                <w:lang w:eastAsia="en-AU"/>
              </w:rPr>
              <w:t xml:space="preserve"> and responsibility for ensuring the task is completed to the satisfaction of the organisation and in the required timeframe is allocated to an approving officer, in LOGIQC. </w:t>
            </w:r>
          </w:p>
          <w:p w:rsidR="00CC433C" w:rsidRPr="00BA5F5F" w:rsidRDefault="00CC433C"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Top management has oversight responsibility of the Compliance Register.</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106EE3" w:rsidRPr="00BA5F5F" w:rsidTr="00B703A9">
        <w:tc>
          <w:tcPr>
            <w:tcW w:w="2425" w:type="dxa"/>
            <w:shd w:val="clear" w:color="auto" w:fill="C6D9F1" w:themeFill="text2" w:themeFillTint="33"/>
          </w:tcPr>
          <w:p w:rsidR="00106EE3" w:rsidRPr="00BA5F5F" w:rsidRDefault="00106EE3" w:rsidP="00B703A9">
            <w:pPr>
              <w:spacing w:before="40" w:after="40"/>
              <w:contextualSpacing/>
            </w:pPr>
            <w:r w:rsidRPr="00BA5F5F">
              <w:rPr>
                <w:b/>
              </w:rPr>
              <w:t xml:space="preserve">Risk </w:t>
            </w:r>
          </w:p>
        </w:tc>
        <w:tc>
          <w:tcPr>
            <w:tcW w:w="8031" w:type="dxa"/>
          </w:tcPr>
          <w:p w:rsidR="00106EE3" w:rsidRPr="00BA5F5F" w:rsidRDefault="00106EE3" w:rsidP="00B703A9">
            <w:pPr>
              <w:spacing w:before="40" w:after="40"/>
              <w:contextualSpacing/>
              <w:rPr>
                <w:b/>
              </w:rPr>
            </w:pPr>
            <w:r w:rsidRPr="00BA5F5F">
              <w:rPr>
                <w:b/>
              </w:rPr>
              <w:t xml:space="preserve">Legal - </w:t>
            </w:r>
            <w:r w:rsidRPr="00BA5F5F">
              <w:rPr>
                <w:rFonts w:cs="Arial"/>
                <w:b/>
                <w:lang w:eastAsia="en-AU"/>
              </w:rPr>
              <w:t xml:space="preserve">Legislative risk </w:t>
            </w:r>
          </w:p>
        </w:tc>
      </w:tr>
      <w:tr w:rsidR="00106EE3" w:rsidRPr="00BA5F5F" w:rsidTr="00B703A9">
        <w:tc>
          <w:tcPr>
            <w:tcW w:w="2425" w:type="dxa"/>
            <w:shd w:val="clear" w:color="auto" w:fill="C6D9F1" w:themeFill="text2" w:themeFillTint="33"/>
          </w:tcPr>
          <w:p w:rsidR="00106EE3" w:rsidRPr="00BA5F5F" w:rsidRDefault="00106EE3" w:rsidP="00B703A9">
            <w:pPr>
              <w:spacing w:before="40" w:after="40"/>
              <w:contextualSpacing/>
              <w:rPr>
                <w:rFonts w:cs="Arial"/>
                <w:b/>
                <w:lang w:eastAsia="en-AU"/>
              </w:rPr>
            </w:pPr>
            <w:r w:rsidRPr="00BA5F5F">
              <w:rPr>
                <w:rFonts w:cs="Arial"/>
                <w:b/>
                <w:lang w:eastAsia="en-AU"/>
              </w:rPr>
              <w:t>Risk Dimension</w:t>
            </w:r>
          </w:p>
        </w:tc>
        <w:tc>
          <w:tcPr>
            <w:tcW w:w="8031" w:type="dxa"/>
          </w:tcPr>
          <w:p w:rsidR="00106EE3" w:rsidRPr="00BA5F5F" w:rsidRDefault="00106EE3" w:rsidP="00B703A9">
            <w:pPr>
              <w:spacing w:before="40" w:after="40"/>
            </w:pPr>
            <w:r w:rsidRPr="00BA5F5F">
              <w:t>Compliance / legal</w:t>
            </w:r>
          </w:p>
        </w:tc>
      </w:tr>
      <w:tr w:rsidR="00106EE3" w:rsidRPr="00BA5F5F" w:rsidTr="00B703A9">
        <w:tc>
          <w:tcPr>
            <w:tcW w:w="2425" w:type="dxa"/>
            <w:shd w:val="clear" w:color="auto" w:fill="C6D9F1" w:themeFill="text2" w:themeFillTint="33"/>
          </w:tcPr>
          <w:p w:rsidR="00106EE3" w:rsidRPr="00BA5F5F" w:rsidRDefault="00106EE3" w:rsidP="00B703A9">
            <w:pPr>
              <w:spacing w:before="40" w:after="40"/>
              <w:contextualSpacing/>
            </w:pPr>
            <w:r w:rsidRPr="00BA5F5F">
              <w:rPr>
                <w:rFonts w:cs="Arial"/>
                <w:b/>
                <w:lang w:eastAsia="en-AU"/>
              </w:rPr>
              <w:t>Additional description if required</w:t>
            </w:r>
          </w:p>
        </w:tc>
        <w:tc>
          <w:tcPr>
            <w:tcW w:w="8031" w:type="dxa"/>
          </w:tcPr>
          <w:p w:rsidR="00106EE3" w:rsidRPr="00BA5F5F" w:rsidRDefault="00106EE3" w:rsidP="00B703A9">
            <w:pPr>
              <w:spacing w:before="60" w:after="60"/>
              <w:rPr>
                <w:rFonts w:cs="Arial"/>
                <w:lang w:eastAsia="en-AU"/>
              </w:rPr>
            </w:pPr>
            <w:r w:rsidRPr="00BA5F5F">
              <w:rPr>
                <w:rFonts w:cs="Arial"/>
                <w:lang w:eastAsia="en-AU"/>
              </w:rPr>
              <w:t>Relates to the potential material impact legislative changes may have on the organisation. The healthcare industry has a high legislative risk. Drug manufacturers and healthcare providers both must contend with many ongoing legislative issues related to Medicare, insurance coverage and other customer payment issues.</w:t>
            </w:r>
          </w:p>
        </w:tc>
      </w:tr>
      <w:tr w:rsidR="00106EE3" w:rsidRPr="00BA5F5F" w:rsidTr="00B703A9">
        <w:tc>
          <w:tcPr>
            <w:tcW w:w="2425" w:type="dxa"/>
            <w:shd w:val="clear" w:color="auto" w:fill="C6D9F1" w:themeFill="text2" w:themeFillTint="33"/>
          </w:tcPr>
          <w:p w:rsidR="00106EE3" w:rsidRPr="00BA5F5F" w:rsidRDefault="00106EE3" w:rsidP="00B703A9">
            <w:pPr>
              <w:spacing w:before="40" w:after="40"/>
              <w:contextualSpacing/>
            </w:pPr>
            <w:r w:rsidRPr="00BA5F5F">
              <w:rPr>
                <w:rFonts w:cs="Arial"/>
                <w:b/>
                <w:lang w:eastAsia="en-AU"/>
              </w:rPr>
              <w:t>Potential consequences</w:t>
            </w:r>
          </w:p>
        </w:tc>
        <w:tc>
          <w:tcPr>
            <w:tcW w:w="8031" w:type="dxa"/>
          </w:tcPr>
          <w:p w:rsidR="00106EE3" w:rsidRPr="00BA5F5F" w:rsidRDefault="00106EE3" w:rsidP="00B703A9">
            <w:pPr>
              <w:spacing w:before="60" w:after="60"/>
              <w:rPr>
                <w:rFonts w:cs="Arial"/>
                <w:lang w:eastAsia="en-AU"/>
              </w:rPr>
            </w:pPr>
            <w:r w:rsidRPr="00BA5F5F">
              <w:rPr>
                <w:rFonts w:cs="Arial"/>
                <w:lang w:eastAsia="en-AU"/>
              </w:rPr>
              <w:t>Changes to business processes and operating conditions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Increase in the cost to provide healthcare services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lastRenderedPageBreak/>
              <w:t>Increase in operating costs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Increase in infrastructure costs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Reduced organisational viability</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Reduced attractiveness of investing in the business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Changes in the competitor landscape</w:t>
            </w:r>
          </w:p>
        </w:tc>
      </w:tr>
      <w:tr w:rsidR="00106EE3" w:rsidRPr="00BA5F5F" w:rsidTr="00B703A9">
        <w:tc>
          <w:tcPr>
            <w:tcW w:w="2425" w:type="dxa"/>
            <w:shd w:val="clear" w:color="auto" w:fill="C6D9F1" w:themeFill="text2" w:themeFillTint="33"/>
          </w:tcPr>
          <w:p w:rsidR="00106EE3" w:rsidRPr="00BA5F5F" w:rsidRDefault="00106EE3" w:rsidP="00B703A9">
            <w:pPr>
              <w:spacing w:before="40" w:after="40"/>
              <w:contextualSpacing/>
              <w:rPr>
                <w:rFonts w:cs="Arial"/>
                <w:b/>
                <w:lang w:eastAsia="en-AU"/>
              </w:rPr>
            </w:pPr>
            <w:r w:rsidRPr="00BA5F5F">
              <w:rPr>
                <w:rFonts w:cs="Arial"/>
                <w:b/>
                <w:lang w:eastAsia="en-AU"/>
              </w:rPr>
              <w:lastRenderedPageBreak/>
              <w:t>Cause / contributing factors</w:t>
            </w:r>
          </w:p>
        </w:tc>
        <w:tc>
          <w:tcPr>
            <w:tcW w:w="8031" w:type="dxa"/>
          </w:tcPr>
          <w:p w:rsidR="00CC433C" w:rsidRPr="00BA5F5F" w:rsidRDefault="00106EE3" w:rsidP="00B703A9">
            <w:pPr>
              <w:spacing w:before="60" w:after="60"/>
              <w:rPr>
                <w:rFonts w:cs="Arial"/>
                <w:lang w:eastAsia="en-AU"/>
              </w:rPr>
            </w:pPr>
            <w:r w:rsidRPr="00BA5F5F">
              <w:rPr>
                <w:rFonts w:cs="Arial"/>
                <w:lang w:eastAsia="en-AU"/>
              </w:rPr>
              <w:t>Limited awareness within the Board of Directors and the Executive management team of the legislative and regulatory framework in which the organisation is required to operate in</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Limited oversight by the Board in the changes required to business processes and the challenges to the organisation following legislative and regulatory changes affecting the healthcare industry</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Limited response by management to implement required changes required on business processes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Independent legal advice not sought where changes in legislation and regulation have the potential to material impact on the business</w:t>
            </w:r>
          </w:p>
        </w:tc>
      </w:tr>
      <w:tr w:rsidR="00106EE3" w:rsidRPr="00BA5F5F" w:rsidTr="00B703A9">
        <w:tc>
          <w:tcPr>
            <w:tcW w:w="2425" w:type="dxa"/>
            <w:shd w:val="clear" w:color="auto" w:fill="C6D9F1" w:themeFill="text2" w:themeFillTint="33"/>
          </w:tcPr>
          <w:p w:rsidR="00106EE3" w:rsidRPr="00BA5F5F" w:rsidRDefault="00106EE3" w:rsidP="00B703A9">
            <w:pPr>
              <w:spacing w:before="40" w:after="40"/>
              <w:contextualSpacing/>
            </w:pPr>
            <w:r w:rsidRPr="00BA5F5F">
              <w:rPr>
                <w:rFonts w:cs="Arial"/>
                <w:b/>
                <w:lang w:eastAsia="en-AU"/>
              </w:rPr>
              <w:t>Existing controls</w:t>
            </w:r>
          </w:p>
        </w:tc>
        <w:tc>
          <w:tcPr>
            <w:tcW w:w="8031" w:type="dxa"/>
          </w:tcPr>
          <w:p w:rsidR="00106EE3" w:rsidRPr="00BA5F5F" w:rsidRDefault="00106EE3" w:rsidP="00B703A9">
            <w:pPr>
              <w:spacing w:before="60" w:after="60"/>
              <w:rPr>
                <w:rFonts w:cs="Arial"/>
                <w:lang w:eastAsia="en-AU"/>
              </w:rPr>
            </w:pPr>
            <w:r w:rsidRPr="00BA5F5F">
              <w:rPr>
                <w:rFonts w:cs="Arial"/>
                <w:lang w:eastAsia="en-AU"/>
              </w:rPr>
              <w:t xml:space="preserve">Our organisation is a member of the (insert name of agency </w:t>
            </w:r>
            <w:r w:rsidR="004200B8" w:rsidRPr="00BA5F5F">
              <w:rPr>
                <w:rFonts w:cs="Arial"/>
                <w:lang w:eastAsia="en-AU"/>
              </w:rPr>
              <w:t>e.g.</w:t>
            </w:r>
            <w:r w:rsidRPr="00BA5F5F">
              <w:rPr>
                <w:rFonts w:cs="Arial"/>
                <w:lang w:eastAsia="en-AU"/>
              </w:rPr>
              <w:t xml:space="preserve"> Chamber of Commerce) that provides updates on legislative and regulatory changes.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Legal advice is contracted to gain a full understanding of changes to legislation, the regulator’s expectations and the implications of these changes on the business processes and challenges.</w:t>
            </w:r>
          </w:p>
          <w:p w:rsidR="00CC433C" w:rsidRPr="00BA5F5F" w:rsidRDefault="00CC433C" w:rsidP="00B703A9">
            <w:pPr>
              <w:spacing w:before="60" w:after="60"/>
              <w:rPr>
                <w:rFonts w:cs="Arial"/>
                <w:lang w:eastAsia="en-AU"/>
              </w:rPr>
            </w:pPr>
          </w:p>
          <w:p w:rsidR="00106EE3" w:rsidRPr="00BA5F5F" w:rsidRDefault="00106EE3" w:rsidP="00B703A9">
            <w:pPr>
              <w:spacing w:before="60" w:after="60"/>
              <w:rPr>
                <w:rFonts w:cs="Arial"/>
                <w:lang w:eastAsia="en-AU"/>
              </w:rPr>
            </w:pPr>
            <w:r w:rsidRPr="00BA5F5F">
              <w:rPr>
                <w:rFonts w:cs="Arial"/>
                <w:lang w:eastAsia="en-AU"/>
              </w:rPr>
              <w:t>Identification of process improvement opportunities to ensure the effective and consistent management of compliance and regulatory obligations.</w:t>
            </w:r>
          </w:p>
        </w:tc>
      </w:tr>
    </w:tbl>
    <w:p w:rsidR="00106EE3" w:rsidRPr="00BA5F5F" w:rsidRDefault="00106EE3" w:rsidP="004B2198">
      <w:pPr>
        <w:spacing w:before="40" w:after="40" w:line="240" w:lineRule="auto"/>
        <w:contextualSpacing/>
      </w:pPr>
    </w:p>
    <w:tbl>
      <w:tblPr>
        <w:tblStyle w:val="TableGrid"/>
        <w:tblW w:w="0" w:type="auto"/>
        <w:tblLook w:val="04A0" w:firstRow="1" w:lastRow="0" w:firstColumn="1" w:lastColumn="0" w:noHBand="0" w:noVBand="1"/>
      </w:tblPr>
      <w:tblGrid>
        <w:gridCol w:w="2392"/>
        <w:gridCol w:w="8064"/>
      </w:tblGrid>
      <w:tr w:rsidR="004B2198" w:rsidRPr="00BA5F5F" w:rsidTr="00F90B32">
        <w:tc>
          <w:tcPr>
            <w:tcW w:w="2392"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64"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Assets mismanagement</w:t>
            </w:r>
          </w:p>
        </w:tc>
      </w:tr>
      <w:tr w:rsidR="00346DD3" w:rsidRPr="00BA5F5F" w:rsidTr="00F90B32">
        <w:tc>
          <w:tcPr>
            <w:tcW w:w="2392" w:type="dxa"/>
            <w:shd w:val="clear" w:color="auto" w:fill="C6D9F1" w:themeFill="text2" w:themeFillTint="33"/>
          </w:tcPr>
          <w:p w:rsidR="00346DD3" w:rsidRPr="00BA5F5F" w:rsidRDefault="00346DD3" w:rsidP="00346DD3">
            <w:pPr>
              <w:spacing w:before="40" w:after="40"/>
              <w:contextualSpacing/>
              <w:rPr>
                <w:rFonts w:cs="Arial"/>
                <w:b/>
                <w:lang w:eastAsia="en-AU"/>
              </w:rPr>
            </w:pPr>
            <w:r w:rsidRPr="00BA5F5F">
              <w:rPr>
                <w:rFonts w:cs="Arial"/>
                <w:b/>
                <w:lang w:eastAsia="en-AU"/>
              </w:rPr>
              <w:t>Risk Dimension</w:t>
            </w:r>
          </w:p>
        </w:tc>
        <w:tc>
          <w:tcPr>
            <w:tcW w:w="8064" w:type="dxa"/>
          </w:tcPr>
          <w:p w:rsidR="00346DD3" w:rsidRPr="00BA5F5F" w:rsidRDefault="00346DD3" w:rsidP="00346DD3">
            <w:pPr>
              <w:spacing w:before="40" w:after="40"/>
              <w:rPr>
                <w:rFonts w:cs="Arial"/>
                <w:lang w:eastAsia="en-AU"/>
              </w:rPr>
            </w:pPr>
            <w:r w:rsidRPr="00BA5F5F">
              <w:rPr>
                <w:rFonts w:cs="Arial"/>
                <w:lang w:eastAsia="en-AU"/>
              </w:rPr>
              <w:t>Equipment</w:t>
            </w:r>
          </w:p>
        </w:tc>
      </w:tr>
      <w:tr w:rsidR="00346DD3" w:rsidRPr="00BA5F5F" w:rsidTr="00F90B32">
        <w:tc>
          <w:tcPr>
            <w:tcW w:w="2392"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Additional description if required</w:t>
            </w:r>
          </w:p>
        </w:tc>
        <w:tc>
          <w:tcPr>
            <w:tcW w:w="8064" w:type="dxa"/>
          </w:tcPr>
          <w:p w:rsidR="00346DD3" w:rsidRPr="00BA5F5F" w:rsidRDefault="00346DD3" w:rsidP="00346DD3">
            <w:pPr>
              <w:spacing w:before="60" w:after="60"/>
              <w:rPr>
                <w:rFonts w:cs="Arial"/>
                <w:lang w:eastAsia="en-AU"/>
              </w:rPr>
            </w:pPr>
            <w:r w:rsidRPr="00BA5F5F">
              <w:rPr>
                <w:rFonts w:cs="Arial"/>
                <w:lang w:eastAsia="en-AU"/>
              </w:rPr>
              <w:t xml:space="preserve">ISO 55000 defines Asset management as the "coordinated activity of an organization to realize value from assets". In turn, Assets are defined as follows: "An asset is an item, thing or entity that has potential or actual value to an organization" which is wider than physical assets. </w:t>
            </w:r>
          </w:p>
        </w:tc>
      </w:tr>
      <w:tr w:rsidR="00346DD3" w:rsidRPr="00BA5F5F" w:rsidTr="00F90B32">
        <w:tc>
          <w:tcPr>
            <w:tcW w:w="2392"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Potential consequences</w:t>
            </w:r>
          </w:p>
        </w:tc>
        <w:tc>
          <w:tcPr>
            <w:tcW w:w="8064" w:type="dxa"/>
          </w:tcPr>
          <w:p w:rsidR="00346DD3" w:rsidRPr="00BA5F5F" w:rsidRDefault="00D91DC8" w:rsidP="00346DD3">
            <w:pPr>
              <w:spacing w:before="40" w:after="40"/>
              <w:rPr>
                <w:rFonts w:cs="Arial"/>
                <w:lang w:eastAsia="en-AU"/>
              </w:rPr>
            </w:pPr>
            <w:r w:rsidRPr="00BA5F5F">
              <w:rPr>
                <w:rFonts w:cs="Arial"/>
                <w:lang w:eastAsia="en-AU"/>
              </w:rPr>
              <w:t>Loss of capital asset value</w:t>
            </w:r>
          </w:p>
          <w:p w:rsidR="00013BA1" w:rsidRPr="00BA5F5F" w:rsidRDefault="00013BA1"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 xml:space="preserve">Breach of </w:t>
            </w:r>
            <w:r w:rsidR="00D91DC8" w:rsidRPr="00BA5F5F">
              <w:rPr>
                <w:rFonts w:cs="Arial"/>
                <w:lang w:eastAsia="en-AU"/>
              </w:rPr>
              <w:t>warranty agreements</w:t>
            </w:r>
          </w:p>
        </w:tc>
      </w:tr>
      <w:tr w:rsidR="00346DD3" w:rsidRPr="00BA5F5F" w:rsidTr="00F90B32">
        <w:tc>
          <w:tcPr>
            <w:tcW w:w="2392" w:type="dxa"/>
            <w:shd w:val="clear" w:color="auto" w:fill="C6D9F1" w:themeFill="text2" w:themeFillTint="33"/>
          </w:tcPr>
          <w:p w:rsidR="00346DD3" w:rsidRPr="00BA5F5F" w:rsidRDefault="00346DD3" w:rsidP="00346DD3">
            <w:pPr>
              <w:spacing w:before="40" w:after="40"/>
              <w:contextualSpacing/>
              <w:rPr>
                <w:rFonts w:cs="Arial"/>
                <w:b/>
                <w:lang w:eastAsia="en-AU"/>
              </w:rPr>
            </w:pPr>
            <w:r w:rsidRPr="00BA5F5F">
              <w:rPr>
                <w:rFonts w:cs="Arial"/>
                <w:b/>
                <w:lang w:eastAsia="en-AU"/>
              </w:rPr>
              <w:t>Cause / contributing factors</w:t>
            </w:r>
          </w:p>
        </w:tc>
        <w:tc>
          <w:tcPr>
            <w:tcW w:w="8064" w:type="dxa"/>
          </w:tcPr>
          <w:p w:rsidR="00346DD3" w:rsidRPr="00BA5F5F" w:rsidRDefault="00346DD3" w:rsidP="00346DD3">
            <w:pPr>
              <w:spacing w:before="60" w:after="60"/>
              <w:rPr>
                <w:rFonts w:cs="Arial"/>
                <w:lang w:eastAsia="en-AU"/>
              </w:rPr>
            </w:pPr>
            <w:r w:rsidRPr="00BA5F5F">
              <w:rPr>
                <w:rFonts w:cs="Arial"/>
                <w:lang w:eastAsia="en-AU"/>
              </w:rPr>
              <w:t>Inadequate procedures for the m</w:t>
            </w:r>
            <w:r w:rsidR="00D91DC8" w:rsidRPr="00BA5F5F">
              <w:rPr>
                <w:rFonts w:cs="Arial"/>
                <w:lang w:eastAsia="en-AU"/>
              </w:rPr>
              <w:t>anagement of assets</w:t>
            </w:r>
          </w:p>
          <w:p w:rsidR="00013BA1" w:rsidRPr="00BA5F5F" w:rsidRDefault="00013BA1"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Inadequate systems for tracking an</w:t>
            </w:r>
            <w:r w:rsidR="00D91DC8" w:rsidRPr="00BA5F5F">
              <w:rPr>
                <w:rFonts w:cs="Arial"/>
                <w:lang w:eastAsia="en-AU"/>
              </w:rPr>
              <w:t>d tracing organisational assets</w:t>
            </w:r>
          </w:p>
          <w:p w:rsidR="00013BA1" w:rsidRPr="00BA5F5F" w:rsidRDefault="00013BA1"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Inadequate systems for the prot</w:t>
            </w:r>
            <w:r w:rsidR="00D91DC8" w:rsidRPr="00BA5F5F">
              <w:rPr>
                <w:rFonts w:cs="Arial"/>
                <w:lang w:eastAsia="en-AU"/>
              </w:rPr>
              <w:t>ection of organisational assets</w:t>
            </w:r>
          </w:p>
          <w:p w:rsidR="00013BA1" w:rsidRPr="00BA5F5F" w:rsidRDefault="00013BA1" w:rsidP="00346DD3">
            <w:pPr>
              <w:spacing w:before="60" w:after="60"/>
              <w:rPr>
                <w:rFonts w:cs="Arial"/>
                <w:lang w:eastAsia="en-AU"/>
              </w:rPr>
            </w:pPr>
          </w:p>
          <w:p w:rsidR="00346DD3" w:rsidRPr="00BA5F5F" w:rsidRDefault="00346DD3" w:rsidP="00346DD3">
            <w:pPr>
              <w:spacing w:before="60" w:after="60"/>
              <w:rPr>
                <w:rFonts w:cs="Arial"/>
                <w:lang w:eastAsia="en-AU"/>
              </w:rPr>
            </w:pPr>
            <w:r w:rsidRPr="00BA5F5F">
              <w:rPr>
                <w:rFonts w:cs="Arial"/>
                <w:lang w:eastAsia="en-AU"/>
              </w:rPr>
              <w:t>Ina</w:t>
            </w:r>
            <w:r w:rsidR="00D91DC8" w:rsidRPr="00BA5F5F">
              <w:rPr>
                <w:rFonts w:cs="Arial"/>
                <w:lang w:eastAsia="en-AU"/>
              </w:rPr>
              <w:t>dequate oversight by management</w:t>
            </w:r>
          </w:p>
        </w:tc>
      </w:tr>
      <w:tr w:rsidR="00346DD3" w:rsidRPr="00BA5F5F" w:rsidTr="00F90B32">
        <w:tc>
          <w:tcPr>
            <w:tcW w:w="2392" w:type="dxa"/>
            <w:shd w:val="clear" w:color="auto" w:fill="C6D9F1" w:themeFill="text2" w:themeFillTint="33"/>
          </w:tcPr>
          <w:p w:rsidR="00346DD3" w:rsidRPr="00BA5F5F" w:rsidRDefault="00346DD3" w:rsidP="00346DD3">
            <w:pPr>
              <w:spacing w:before="40" w:after="40"/>
              <w:contextualSpacing/>
            </w:pPr>
            <w:r w:rsidRPr="00BA5F5F">
              <w:rPr>
                <w:rFonts w:cs="Arial"/>
                <w:b/>
                <w:lang w:eastAsia="en-AU"/>
              </w:rPr>
              <w:t>Existing controls</w:t>
            </w:r>
          </w:p>
        </w:tc>
        <w:tc>
          <w:tcPr>
            <w:tcW w:w="8064" w:type="dxa"/>
          </w:tcPr>
          <w:p w:rsidR="00346DD3" w:rsidRPr="00BA5F5F" w:rsidRDefault="00346DD3" w:rsidP="00346DD3">
            <w:pPr>
              <w:spacing w:before="40" w:after="40"/>
              <w:rPr>
                <w:rFonts w:cs="Arial"/>
                <w:color w:val="FF0000"/>
                <w:lang w:eastAsia="en-AU"/>
              </w:rPr>
            </w:pPr>
            <w:r w:rsidRPr="00BA5F5F">
              <w:rPr>
                <w:rFonts w:cs="Arial"/>
                <w:lang w:eastAsia="en-AU"/>
              </w:rPr>
              <w:t xml:space="preserve">An Assets Register is maintained, which lists all assets over the value of </w:t>
            </w:r>
            <w:r w:rsidRPr="00BA5F5F">
              <w:rPr>
                <w:rFonts w:cs="Arial"/>
                <w:color w:val="FF0000"/>
                <w:lang w:eastAsia="en-AU"/>
              </w:rPr>
              <w:t>insert value</w:t>
            </w:r>
          </w:p>
          <w:p w:rsidR="00013BA1" w:rsidRPr="00BA5F5F" w:rsidRDefault="00013BA1" w:rsidP="00346DD3">
            <w:pPr>
              <w:spacing w:before="40" w:after="40"/>
              <w:rPr>
                <w:rFonts w:cs="Arial"/>
                <w:color w:val="FF0000"/>
                <w:lang w:eastAsia="en-AU"/>
              </w:rPr>
            </w:pPr>
          </w:p>
          <w:p w:rsidR="00346DD3" w:rsidRPr="00BA5F5F" w:rsidRDefault="00346DD3" w:rsidP="00346DD3">
            <w:pPr>
              <w:spacing w:before="40" w:after="40"/>
              <w:rPr>
                <w:rFonts w:cs="Arial"/>
                <w:lang w:eastAsia="en-AU"/>
              </w:rPr>
            </w:pPr>
            <w:r w:rsidRPr="00BA5F5F">
              <w:rPr>
                <w:rFonts w:cs="Arial"/>
                <w:lang w:eastAsia="en-AU"/>
              </w:rPr>
              <w:t>Warranty agreements are managed and periodically reviewed (Contracts Register).</w:t>
            </w:r>
          </w:p>
          <w:p w:rsidR="00013BA1" w:rsidRPr="00BA5F5F" w:rsidRDefault="00013BA1"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lastRenderedPageBreak/>
              <w:t>Preventive maintenance / calibration / validation requirements outlined in Warranty Agreements are scheduled (Compliance Register).</w:t>
            </w:r>
          </w:p>
          <w:p w:rsidR="00013BA1" w:rsidRPr="00BA5F5F" w:rsidRDefault="00013BA1"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Staff training in the use of specialised equipment is scheduled (Suppliers Register).</w:t>
            </w:r>
          </w:p>
          <w:p w:rsidR="00013BA1" w:rsidRPr="00BA5F5F" w:rsidRDefault="00013BA1"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 xml:space="preserve">Annual review of the inventory of equipment listed on the Assets Register is scheduled (Audits Register). </w:t>
            </w:r>
          </w:p>
          <w:p w:rsidR="00013BA1" w:rsidRPr="00BA5F5F" w:rsidRDefault="00013BA1" w:rsidP="00346DD3">
            <w:pPr>
              <w:spacing w:before="40" w:after="40"/>
              <w:rPr>
                <w:rFonts w:cs="Arial"/>
                <w:lang w:eastAsia="en-AU"/>
              </w:rPr>
            </w:pPr>
          </w:p>
          <w:p w:rsidR="00346DD3" w:rsidRPr="00BA5F5F" w:rsidRDefault="00346DD3" w:rsidP="00346DD3">
            <w:pPr>
              <w:spacing w:before="40" w:after="40"/>
              <w:rPr>
                <w:rFonts w:cs="Arial"/>
                <w:lang w:eastAsia="en-AU"/>
              </w:rPr>
            </w:pPr>
            <w:r w:rsidRPr="00BA5F5F">
              <w:rPr>
                <w:rFonts w:cs="Arial"/>
                <w:lang w:eastAsia="en-AU"/>
              </w:rPr>
              <w:t xml:space="preserve">All staff required to report damage / loss / breakdown / misuse of equipment (LOGIQC Repairs/Improvement/Incidents Register).  </w:t>
            </w:r>
          </w:p>
        </w:tc>
      </w:tr>
    </w:tbl>
    <w:p w:rsidR="00346DD3" w:rsidRPr="00BA5F5F" w:rsidRDefault="00346DD3" w:rsidP="004B2198">
      <w:pPr>
        <w:spacing w:before="40" w:after="40" w:line="240" w:lineRule="auto"/>
        <w:contextualSpacing/>
      </w:pPr>
    </w:p>
    <w:tbl>
      <w:tblPr>
        <w:tblStyle w:val="TableGrid"/>
        <w:tblW w:w="10525" w:type="dxa"/>
        <w:tblLook w:val="04A0" w:firstRow="1" w:lastRow="0" w:firstColumn="1" w:lastColumn="0" w:noHBand="0" w:noVBand="1"/>
      </w:tblPr>
      <w:tblGrid>
        <w:gridCol w:w="2457"/>
        <w:gridCol w:w="8068"/>
      </w:tblGrid>
      <w:tr w:rsidR="004B2198" w:rsidRPr="00BA5F5F" w:rsidTr="00013BA1">
        <w:tc>
          <w:tcPr>
            <w:tcW w:w="2457"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68" w:type="dxa"/>
          </w:tcPr>
          <w:p w:rsidR="004B2198" w:rsidRPr="00BA5F5F" w:rsidRDefault="004B2198" w:rsidP="00F90B32">
            <w:pPr>
              <w:spacing w:before="40" w:after="40"/>
              <w:contextualSpacing/>
              <w:rPr>
                <w:b/>
              </w:rPr>
            </w:pPr>
            <w:r w:rsidRPr="00BA5F5F">
              <w:rPr>
                <w:b/>
              </w:rPr>
              <w:t xml:space="preserve">Management </w:t>
            </w:r>
            <w:r w:rsidR="002973B5" w:rsidRPr="00BA5F5F">
              <w:rPr>
                <w:b/>
              </w:rPr>
              <w:t>-</w:t>
            </w:r>
            <w:r w:rsidRPr="00BA5F5F">
              <w:rPr>
                <w:b/>
              </w:rPr>
              <w:t xml:space="preserve"> </w:t>
            </w:r>
            <w:r w:rsidR="008654E5">
              <w:rPr>
                <w:rFonts w:cs="Arial"/>
                <w:b/>
                <w:lang w:eastAsia="en-AU"/>
              </w:rPr>
              <w:t>Client/patient</w:t>
            </w:r>
            <w:r w:rsidR="00D74967">
              <w:rPr>
                <w:rFonts w:cs="Arial"/>
                <w:b/>
                <w:lang w:eastAsia="en-AU"/>
              </w:rPr>
              <w:t xml:space="preserve"> </w:t>
            </w:r>
            <w:r w:rsidRPr="00BA5F5F">
              <w:rPr>
                <w:rFonts w:cs="Arial"/>
                <w:b/>
                <w:lang w:eastAsia="en-AU"/>
              </w:rPr>
              <w:t>transport mismanagement</w:t>
            </w:r>
          </w:p>
        </w:tc>
      </w:tr>
      <w:tr w:rsidR="00375239" w:rsidRPr="00BA5F5F" w:rsidTr="00013BA1">
        <w:tc>
          <w:tcPr>
            <w:tcW w:w="2457" w:type="dxa"/>
            <w:shd w:val="clear" w:color="auto" w:fill="C6D9F1" w:themeFill="text2" w:themeFillTint="33"/>
          </w:tcPr>
          <w:p w:rsidR="00375239" w:rsidRPr="00BA5F5F" w:rsidRDefault="00375239" w:rsidP="00375239">
            <w:pPr>
              <w:spacing w:before="40" w:after="40"/>
              <w:contextualSpacing/>
              <w:rPr>
                <w:rFonts w:cs="Arial"/>
                <w:b/>
                <w:lang w:eastAsia="en-AU"/>
              </w:rPr>
            </w:pPr>
            <w:r w:rsidRPr="00BA5F5F">
              <w:rPr>
                <w:rFonts w:cs="Arial"/>
                <w:b/>
                <w:lang w:eastAsia="en-AU"/>
              </w:rPr>
              <w:t>Risk Dimension</w:t>
            </w:r>
          </w:p>
        </w:tc>
        <w:tc>
          <w:tcPr>
            <w:tcW w:w="8068" w:type="dxa"/>
          </w:tcPr>
          <w:p w:rsidR="00375239" w:rsidRPr="00BA5F5F" w:rsidRDefault="00375239" w:rsidP="00375239">
            <w:pPr>
              <w:spacing w:before="40" w:after="40"/>
              <w:rPr>
                <w:rFonts w:cs="Arial"/>
                <w:lang w:eastAsia="en-AU"/>
              </w:rPr>
            </w:pPr>
            <w:r w:rsidRPr="00BA5F5F">
              <w:rPr>
                <w:rFonts w:cs="Arial"/>
                <w:lang w:eastAsia="en-AU"/>
              </w:rPr>
              <w:t>Operational</w:t>
            </w:r>
          </w:p>
        </w:tc>
      </w:tr>
      <w:tr w:rsidR="00375239" w:rsidRPr="00BA5F5F" w:rsidTr="00013BA1">
        <w:tc>
          <w:tcPr>
            <w:tcW w:w="2457" w:type="dxa"/>
            <w:shd w:val="clear" w:color="auto" w:fill="C6D9F1" w:themeFill="text2" w:themeFillTint="33"/>
          </w:tcPr>
          <w:p w:rsidR="00375239" w:rsidRPr="00BA5F5F" w:rsidRDefault="00375239" w:rsidP="00375239">
            <w:pPr>
              <w:spacing w:before="40" w:after="40"/>
              <w:contextualSpacing/>
            </w:pPr>
            <w:r w:rsidRPr="00BA5F5F">
              <w:rPr>
                <w:rFonts w:cs="Arial"/>
                <w:b/>
                <w:lang w:eastAsia="en-AU"/>
              </w:rPr>
              <w:t>Additional description if required</w:t>
            </w:r>
          </w:p>
        </w:tc>
        <w:tc>
          <w:tcPr>
            <w:tcW w:w="8068" w:type="dxa"/>
          </w:tcPr>
          <w:p w:rsidR="00375239" w:rsidRPr="00BA5F5F" w:rsidRDefault="00375239" w:rsidP="00375239">
            <w:pPr>
              <w:spacing w:before="40" w:after="40"/>
              <w:rPr>
                <w:rFonts w:cs="Arial"/>
                <w:lang w:eastAsia="en-AU"/>
              </w:rPr>
            </w:pPr>
            <w:r w:rsidRPr="00BA5F5F">
              <w:rPr>
                <w:rFonts w:cs="Arial"/>
                <w:lang w:eastAsia="en-AU"/>
              </w:rPr>
              <w:t xml:space="preserve">Transport service provided to </w:t>
            </w:r>
            <w:r w:rsidR="00D74967">
              <w:rPr>
                <w:rFonts w:cs="Arial"/>
                <w:lang w:eastAsia="en-AU"/>
              </w:rPr>
              <w:t>clients/patients</w:t>
            </w:r>
            <w:r w:rsidRPr="00BA5F5F">
              <w:rPr>
                <w:rFonts w:cs="Arial"/>
                <w:lang w:eastAsia="en-AU"/>
              </w:rPr>
              <w:t xml:space="preserve"> to assist with access to the organisation’s health service and/or to external health services.</w:t>
            </w:r>
          </w:p>
        </w:tc>
      </w:tr>
      <w:tr w:rsidR="00375239" w:rsidRPr="00BA5F5F" w:rsidTr="00013BA1">
        <w:tc>
          <w:tcPr>
            <w:tcW w:w="2457" w:type="dxa"/>
            <w:shd w:val="clear" w:color="auto" w:fill="C6D9F1" w:themeFill="text2" w:themeFillTint="33"/>
          </w:tcPr>
          <w:p w:rsidR="00375239" w:rsidRPr="00BA5F5F" w:rsidRDefault="00375239" w:rsidP="00375239">
            <w:pPr>
              <w:spacing w:before="40" w:after="40"/>
              <w:contextualSpacing/>
            </w:pPr>
            <w:r w:rsidRPr="00BA5F5F">
              <w:rPr>
                <w:rFonts w:cs="Arial"/>
                <w:b/>
                <w:lang w:eastAsia="en-AU"/>
              </w:rPr>
              <w:t>Potential consequences</w:t>
            </w:r>
          </w:p>
        </w:tc>
        <w:tc>
          <w:tcPr>
            <w:tcW w:w="8068" w:type="dxa"/>
          </w:tcPr>
          <w:p w:rsidR="00375239" w:rsidRPr="00BA5F5F" w:rsidRDefault="00375239" w:rsidP="00375239">
            <w:pPr>
              <w:spacing w:before="40" w:after="40"/>
              <w:rPr>
                <w:rFonts w:cs="Arial"/>
                <w:lang w:eastAsia="en-AU"/>
              </w:rPr>
            </w:pPr>
            <w:r w:rsidRPr="00BA5F5F">
              <w:rPr>
                <w:rFonts w:cs="Arial"/>
                <w:lang w:eastAsia="en-AU"/>
              </w:rPr>
              <w:t xml:space="preserve">Compromised </w:t>
            </w:r>
            <w:r w:rsidR="008654E5">
              <w:rPr>
                <w:rFonts w:cs="Arial"/>
                <w:lang w:eastAsia="en-AU"/>
              </w:rPr>
              <w:t>client/patient</w:t>
            </w:r>
            <w:r w:rsidR="00D74967">
              <w:rPr>
                <w:rFonts w:cs="Arial"/>
                <w:lang w:eastAsia="en-AU"/>
              </w:rPr>
              <w:t xml:space="preserve"> </w:t>
            </w:r>
            <w:r w:rsidR="00D91DC8" w:rsidRPr="00BA5F5F">
              <w:rPr>
                <w:rFonts w:cs="Arial"/>
                <w:lang w:eastAsia="en-AU"/>
              </w:rPr>
              <w:t>safety</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Harm / injury to </w:t>
            </w:r>
            <w:r w:rsidR="00D74967">
              <w:rPr>
                <w:rFonts w:cs="Arial"/>
                <w:lang w:eastAsia="en-AU"/>
              </w:rPr>
              <w:t>clients/patients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Breach of vehicle lease agreement </w:t>
            </w:r>
            <w:r w:rsidR="00D91DC8" w:rsidRPr="00BA5F5F">
              <w:rPr>
                <w:rFonts w:cs="Arial"/>
                <w:lang w:eastAsia="en-AU"/>
              </w:rPr>
              <w:t>/ insurance policy / road rules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Loss of capital asset val</w:t>
            </w:r>
            <w:r w:rsidR="00D91DC8" w:rsidRPr="00BA5F5F">
              <w:rPr>
                <w:rFonts w:cs="Arial"/>
                <w:lang w:eastAsia="en-AU"/>
              </w:rPr>
              <w:t>ue</w:t>
            </w:r>
          </w:p>
          <w:p w:rsidR="00013BA1" w:rsidRPr="00BA5F5F" w:rsidRDefault="00013BA1" w:rsidP="00375239">
            <w:pPr>
              <w:spacing w:before="40" w:after="40"/>
              <w:rPr>
                <w:rFonts w:cs="Arial"/>
                <w:lang w:eastAsia="en-AU"/>
              </w:rPr>
            </w:pPr>
          </w:p>
          <w:p w:rsidR="00375239" w:rsidRPr="00BA5F5F" w:rsidRDefault="00D91DC8" w:rsidP="00375239">
            <w:pPr>
              <w:spacing w:before="40" w:after="40"/>
              <w:rPr>
                <w:rFonts w:cs="Arial"/>
                <w:lang w:eastAsia="en-AU"/>
              </w:rPr>
            </w:pPr>
            <w:r w:rsidRPr="00BA5F5F">
              <w:rPr>
                <w:rFonts w:cs="Arial"/>
                <w:lang w:eastAsia="en-AU"/>
              </w:rPr>
              <w:t>Loss of image / reputation</w:t>
            </w:r>
          </w:p>
        </w:tc>
      </w:tr>
      <w:tr w:rsidR="00375239" w:rsidRPr="00BA5F5F" w:rsidTr="00013BA1">
        <w:tc>
          <w:tcPr>
            <w:tcW w:w="2457" w:type="dxa"/>
            <w:shd w:val="clear" w:color="auto" w:fill="C6D9F1" w:themeFill="text2" w:themeFillTint="33"/>
          </w:tcPr>
          <w:p w:rsidR="00375239" w:rsidRPr="00BA5F5F" w:rsidRDefault="00375239" w:rsidP="00375239">
            <w:pPr>
              <w:spacing w:before="40" w:after="40"/>
              <w:contextualSpacing/>
              <w:rPr>
                <w:rFonts w:cs="Arial"/>
                <w:b/>
                <w:lang w:eastAsia="en-AU"/>
              </w:rPr>
            </w:pPr>
            <w:r w:rsidRPr="00BA5F5F">
              <w:rPr>
                <w:rFonts w:cs="Arial"/>
                <w:b/>
                <w:lang w:eastAsia="en-AU"/>
              </w:rPr>
              <w:t>Cause / contributing factors</w:t>
            </w:r>
          </w:p>
        </w:tc>
        <w:tc>
          <w:tcPr>
            <w:tcW w:w="8068" w:type="dxa"/>
          </w:tcPr>
          <w:p w:rsidR="00375239" w:rsidRPr="00BA5F5F" w:rsidRDefault="00D91DC8" w:rsidP="00375239">
            <w:pPr>
              <w:spacing w:before="60" w:after="60"/>
              <w:rPr>
                <w:rFonts w:cs="Arial"/>
                <w:lang w:eastAsia="en-AU"/>
              </w:rPr>
            </w:pPr>
            <w:r w:rsidRPr="00BA5F5F">
              <w:rPr>
                <w:rFonts w:cs="Arial"/>
                <w:lang w:eastAsia="en-AU"/>
              </w:rPr>
              <w:t>Unqualified staff</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Inadequate procedures</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Inadequate staff induction</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Staff not following transport policies and procedures</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Inadequate staff supervision or training</w:t>
            </w:r>
          </w:p>
          <w:p w:rsidR="00013BA1" w:rsidRPr="00BA5F5F" w:rsidRDefault="00013BA1" w:rsidP="00375239">
            <w:pPr>
              <w:spacing w:before="60" w:after="6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Organisation culture does not hold management and staff acco</w:t>
            </w:r>
            <w:r w:rsidR="00D91DC8" w:rsidRPr="00BA5F5F">
              <w:rPr>
                <w:rFonts w:cs="Arial"/>
                <w:lang w:eastAsia="en-AU"/>
              </w:rPr>
              <w:t>untable for safe work practices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Inadequate management oversight of </w:t>
            </w:r>
            <w:r w:rsidR="008654E5">
              <w:rPr>
                <w:rFonts w:cs="Arial"/>
                <w:lang w:eastAsia="en-AU"/>
              </w:rPr>
              <w:t>client/patient</w:t>
            </w:r>
            <w:r w:rsidR="00D74967">
              <w:rPr>
                <w:rFonts w:cs="Arial"/>
                <w:lang w:eastAsia="en-AU"/>
              </w:rPr>
              <w:t xml:space="preserve"> </w:t>
            </w:r>
            <w:r w:rsidR="00D91DC8" w:rsidRPr="00BA5F5F">
              <w:rPr>
                <w:rFonts w:cs="Arial"/>
                <w:lang w:eastAsia="en-AU"/>
              </w:rPr>
              <w:t>transport service</w:t>
            </w:r>
          </w:p>
          <w:p w:rsidR="00013BA1" w:rsidRPr="00BA5F5F" w:rsidRDefault="00013BA1" w:rsidP="00375239">
            <w:pPr>
              <w:spacing w:before="40" w:after="40"/>
              <w:rPr>
                <w:rFonts w:cs="Arial"/>
                <w:lang w:eastAsia="en-AU"/>
              </w:rPr>
            </w:pPr>
          </w:p>
          <w:p w:rsidR="00013BA1" w:rsidRPr="00BA5F5F" w:rsidRDefault="00D91DC8" w:rsidP="00375239">
            <w:pPr>
              <w:spacing w:before="40" w:after="40"/>
              <w:rPr>
                <w:rFonts w:cs="Arial"/>
                <w:lang w:eastAsia="en-AU"/>
              </w:rPr>
            </w:pPr>
            <w:r w:rsidRPr="00BA5F5F">
              <w:rPr>
                <w:rFonts w:cs="Arial"/>
                <w:lang w:eastAsia="en-AU"/>
              </w:rPr>
              <w:t>Inadequate vehicle insurance</w:t>
            </w:r>
          </w:p>
        </w:tc>
      </w:tr>
      <w:tr w:rsidR="00375239" w:rsidRPr="00BA5F5F" w:rsidTr="00013BA1">
        <w:tc>
          <w:tcPr>
            <w:tcW w:w="2457" w:type="dxa"/>
            <w:shd w:val="clear" w:color="auto" w:fill="C6D9F1" w:themeFill="text2" w:themeFillTint="33"/>
          </w:tcPr>
          <w:p w:rsidR="00375239" w:rsidRPr="00BA5F5F" w:rsidRDefault="00375239" w:rsidP="00375239">
            <w:pPr>
              <w:spacing w:before="40" w:after="40"/>
              <w:contextualSpacing/>
            </w:pPr>
            <w:r w:rsidRPr="00BA5F5F">
              <w:rPr>
                <w:rFonts w:cs="Arial"/>
                <w:b/>
                <w:lang w:eastAsia="en-AU"/>
              </w:rPr>
              <w:t>Existing controls</w:t>
            </w:r>
          </w:p>
        </w:tc>
        <w:tc>
          <w:tcPr>
            <w:tcW w:w="8068" w:type="dxa"/>
          </w:tcPr>
          <w:p w:rsidR="00375239" w:rsidRPr="00BA5F5F" w:rsidRDefault="00375239" w:rsidP="00375239">
            <w:pPr>
              <w:spacing w:before="40" w:after="40"/>
              <w:rPr>
                <w:rFonts w:cs="Arial"/>
                <w:lang w:eastAsia="en-AU"/>
              </w:rPr>
            </w:pPr>
            <w:r w:rsidRPr="00BA5F5F">
              <w:rPr>
                <w:rFonts w:cs="Arial"/>
                <w:lang w:eastAsia="en-AU"/>
              </w:rPr>
              <w:t xml:space="preserve">Procedures for managing </w:t>
            </w:r>
            <w:r w:rsidR="008654E5">
              <w:rPr>
                <w:rFonts w:cs="Arial"/>
                <w:lang w:eastAsia="en-AU"/>
              </w:rPr>
              <w:t>client/patient</w:t>
            </w:r>
            <w:r w:rsidR="00D74967">
              <w:rPr>
                <w:rFonts w:cs="Arial"/>
                <w:lang w:eastAsia="en-AU"/>
              </w:rPr>
              <w:t xml:space="preserve"> </w:t>
            </w:r>
            <w:r w:rsidRPr="00BA5F5F">
              <w:rPr>
                <w:rFonts w:cs="Arial"/>
                <w:lang w:eastAsia="en-AU"/>
              </w:rPr>
              <w:t>transport service are specified and periodically reviewed (Documents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Dedicate staffing resources to provide </w:t>
            </w:r>
            <w:r w:rsidR="008654E5">
              <w:rPr>
                <w:rFonts w:cs="Arial"/>
                <w:lang w:eastAsia="en-AU"/>
              </w:rPr>
              <w:t>client/patient</w:t>
            </w:r>
            <w:r w:rsidR="00D74967">
              <w:rPr>
                <w:rFonts w:cs="Arial"/>
                <w:lang w:eastAsia="en-AU"/>
              </w:rPr>
              <w:t xml:space="preserve"> </w:t>
            </w:r>
            <w:r w:rsidRPr="00BA5F5F">
              <w:rPr>
                <w:rFonts w:cs="Arial"/>
                <w:lang w:eastAsia="en-AU"/>
              </w:rPr>
              <w:t>transport service have been allocated.</w:t>
            </w:r>
          </w:p>
          <w:p w:rsidR="00013BA1" w:rsidRPr="00BA5F5F" w:rsidRDefault="00013BA1" w:rsidP="00375239">
            <w:pPr>
              <w:spacing w:before="40" w:after="4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Induction program for new staff includ</w:t>
            </w:r>
            <w:r w:rsidR="005B4775" w:rsidRPr="00BA5F5F">
              <w:rPr>
                <w:rFonts w:cs="Arial"/>
                <w:lang w:eastAsia="en-AU"/>
              </w:rPr>
              <w:t xml:space="preserve">es procedures relating to </w:t>
            </w:r>
            <w:r w:rsidR="008654E5">
              <w:rPr>
                <w:rFonts w:cs="Arial"/>
                <w:lang w:eastAsia="en-AU"/>
              </w:rPr>
              <w:t>client/patient</w:t>
            </w:r>
            <w:r w:rsidR="00D74967">
              <w:rPr>
                <w:rFonts w:cs="Arial"/>
                <w:lang w:eastAsia="en-AU"/>
              </w:rPr>
              <w:t xml:space="preserve"> </w:t>
            </w:r>
            <w:r w:rsidRPr="00BA5F5F">
              <w:rPr>
                <w:rFonts w:cs="Arial"/>
                <w:lang w:eastAsia="en-AU"/>
              </w:rPr>
              <w:t xml:space="preserve">transport. </w:t>
            </w:r>
          </w:p>
          <w:p w:rsidR="00013BA1" w:rsidRPr="00BA5F5F" w:rsidRDefault="00013BA1" w:rsidP="00375239">
            <w:pPr>
              <w:spacing w:before="60" w:after="6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Appointment system to manage </w:t>
            </w:r>
            <w:r w:rsidR="008654E5">
              <w:rPr>
                <w:rFonts w:cs="Arial"/>
                <w:lang w:eastAsia="en-AU"/>
              </w:rPr>
              <w:t>client/patient</w:t>
            </w:r>
            <w:r w:rsidR="00D74967">
              <w:rPr>
                <w:rFonts w:cs="Arial"/>
                <w:lang w:eastAsia="en-AU"/>
              </w:rPr>
              <w:t xml:space="preserve"> </w:t>
            </w:r>
            <w:r w:rsidRPr="00BA5F5F">
              <w:rPr>
                <w:rFonts w:cs="Arial"/>
                <w:lang w:eastAsia="en-AU"/>
              </w:rPr>
              <w:t xml:space="preserve">transport requests is in place. </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Vehicle safety checks are scheduled (Audits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lastRenderedPageBreak/>
              <w:t xml:space="preserve">Performance audit of the </w:t>
            </w:r>
            <w:r w:rsidR="008654E5">
              <w:rPr>
                <w:rFonts w:cs="Arial"/>
                <w:lang w:eastAsia="en-AU"/>
              </w:rPr>
              <w:t>client/patient</w:t>
            </w:r>
            <w:r w:rsidR="00D74967">
              <w:rPr>
                <w:rFonts w:cs="Arial"/>
                <w:lang w:eastAsia="en-AU"/>
              </w:rPr>
              <w:t xml:space="preserve"> </w:t>
            </w:r>
            <w:r w:rsidRPr="00BA5F5F">
              <w:rPr>
                <w:rFonts w:cs="Arial"/>
                <w:lang w:eastAsia="en-AU"/>
              </w:rPr>
              <w:t xml:space="preserve">transport service is scheduled to review cost efficiencies and </w:t>
            </w:r>
            <w:r w:rsidR="008654E5">
              <w:rPr>
                <w:rFonts w:cs="Arial"/>
                <w:lang w:eastAsia="en-AU"/>
              </w:rPr>
              <w:t>client/patient</w:t>
            </w:r>
            <w:r w:rsidR="00D74967">
              <w:rPr>
                <w:rFonts w:cs="Arial"/>
                <w:lang w:eastAsia="en-AU"/>
              </w:rPr>
              <w:t xml:space="preserve"> </w:t>
            </w:r>
            <w:r w:rsidRPr="00BA5F5F">
              <w:rPr>
                <w:rFonts w:cs="Arial"/>
                <w:lang w:eastAsia="en-AU"/>
              </w:rPr>
              <w:t xml:space="preserve">satisfaction with services provided (Audits Register). </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Driver authority and driver licences are checked upon appointment and periodically re-checked (Licensing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Annual check of currency of driver’s licences are scheduled (Licensing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Requirement of staff to report changes in Driver’s Licence status are specified.</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All staff required to report damage / loss relating to the organisation’s vehicle fleet (LOGIQC Repairs/Incidents/Improvement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Preventive maintenance schedule, as per Vehicle Lease Agreements are schedule (Compliance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Driver Safety Training scheduled for designated is scheduled (Suppliers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Lease agreements, vehicle registrations and vehicle insurance are managed (Contracts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402"/>
        <w:gridCol w:w="8054"/>
      </w:tblGrid>
      <w:tr w:rsidR="004B2198" w:rsidRPr="00BA5F5F" w:rsidTr="00F90B32">
        <w:tc>
          <w:tcPr>
            <w:tcW w:w="2402"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54"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Equipment mismanagement</w:t>
            </w:r>
          </w:p>
        </w:tc>
      </w:tr>
      <w:tr w:rsidR="00375239" w:rsidRPr="00BA5F5F" w:rsidTr="00F90B32">
        <w:tc>
          <w:tcPr>
            <w:tcW w:w="2402" w:type="dxa"/>
            <w:shd w:val="clear" w:color="auto" w:fill="C6D9F1" w:themeFill="text2" w:themeFillTint="33"/>
          </w:tcPr>
          <w:p w:rsidR="00375239" w:rsidRPr="00BA5F5F" w:rsidRDefault="00375239" w:rsidP="00375239">
            <w:pPr>
              <w:spacing w:before="40" w:after="40"/>
              <w:contextualSpacing/>
              <w:rPr>
                <w:rFonts w:cs="Arial"/>
                <w:b/>
                <w:lang w:eastAsia="en-AU"/>
              </w:rPr>
            </w:pPr>
            <w:r w:rsidRPr="00BA5F5F">
              <w:rPr>
                <w:rFonts w:cs="Arial"/>
                <w:b/>
                <w:lang w:eastAsia="en-AU"/>
              </w:rPr>
              <w:t>Risk Dimension</w:t>
            </w:r>
          </w:p>
        </w:tc>
        <w:tc>
          <w:tcPr>
            <w:tcW w:w="8054" w:type="dxa"/>
          </w:tcPr>
          <w:p w:rsidR="00375239" w:rsidRPr="00BA5F5F" w:rsidRDefault="00375239" w:rsidP="00375239">
            <w:pPr>
              <w:spacing w:before="40" w:after="40"/>
              <w:rPr>
                <w:rFonts w:cs="Arial"/>
                <w:lang w:eastAsia="en-AU"/>
              </w:rPr>
            </w:pPr>
            <w:r w:rsidRPr="00BA5F5F">
              <w:rPr>
                <w:rFonts w:cs="Arial"/>
                <w:lang w:eastAsia="en-AU"/>
              </w:rPr>
              <w:t>Equipment</w:t>
            </w:r>
          </w:p>
        </w:tc>
      </w:tr>
      <w:tr w:rsidR="00375239" w:rsidRPr="00BA5F5F" w:rsidTr="00F90B32">
        <w:tc>
          <w:tcPr>
            <w:tcW w:w="2402" w:type="dxa"/>
            <w:shd w:val="clear" w:color="auto" w:fill="C6D9F1" w:themeFill="text2" w:themeFillTint="33"/>
          </w:tcPr>
          <w:p w:rsidR="00375239" w:rsidRPr="00BA5F5F" w:rsidRDefault="00375239" w:rsidP="00375239">
            <w:pPr>
              <w:spacing w:before="40" w:after="40"/>
              <w:contextualSpacing/>
            </w:pPr>
            <w:r w:rsidRPr="00BA5F5F">
              <w:rPr>
                <w:rFonts w:cs="Arial"/>
                <w:b/>
                <w:lang w:eastAsia="en-AU"/>
              </w:rPr>
              <w:t>Additional description if required</w:t>
            </w:r>
          </w:p>
        </w:tc>
        <w:tc>
          <w:tcPr>
            <w:tcW w:w="8054" w:type="dxa"/>
          </w:tcPr>
          <w:p w:rsidR="00375239" w:rsidRPr="00BA5F5F" w:rsidRDefault="00375239" w:rsidP="00375239">
            <w:pPr>
              <w:spacing w:before="40" w:after="40"/>
              <w:rPr>
                <w:rFonts w:cs="Arial"/>
                <w:lang w:eastAsia="en-AU"/>
              </w:rPr>
            </w:pPr>
            <w:r w:rsidRPr="00BA5F5F">
              <w:rPr>
                <w:rFonts w:cs="Arial"/>
                <w:lang w:eastAsia="en-AU"/>
              </w:rPr>
              <w:t>Proper management of the equipment in health care services is necessary to ensure accurate, reliable, and timely diagnosis.</w:t>
            </w:r>
          </w:p>
        </w:tc>
      </w:tr>
      <w:tr w:rsidR="00375239" w:rsidRPr="00BA5F5F" w:rsidTr="00F90B32">
        <w:tc>
          <w:tcPr>
            <w:tcW w:w="2402" w:type="dxa"/>
            <w:shd w:val="clear" w:color="auto" w:fill="C6D9F1" w:themeFill="text2" w:themeFillTint="33"/>
          </w:tcPr>
          <w:p w:rsidR="00375239" w:rsidRPr="00BA5F5F" w:rsidRDefault="00375239" w:rsidP="00375239">
            <w:pPr>
              <w:spacing w:before="40" w:after="40"/>
              <w:contextualSpacing/>
            </w:pPr>
            <w:r w:rsidRPr="00BA5F5F">
              <w:rPr>
                <w:rFonts w:cs="Arial"/>
                <w:b/>
                <w:lang w:eastAsia="en-AU"/>
              </w:rPr>
              <w:t>Potential consequences</w:t>
            </w:r>
          </w:p>
        </w:tc>
        <w:tc>
          <w:tcPr>
            <w:tcW w:w="8054" w:type="dxa"/>
          </w:tcPr>
          <w:p w:rsidR="00375239" w:rsidRPr="00BA5F5F" w:rsidRDefault="00D91DC8" w:rsidP="00375239">
            <w:pPr>
              <w:spacing w:before="40" w:after="40"/>
              <w:rPr>
                <w:rFonts w:cs="Arial"/>
                <w:lang w:eastAsia="en-AU"/>
              </w:rPr>
            </w:pPr>
            <w:r w:rsidRPr="00BA5F5F">
              <w:rPr>
                <w:rFonts w:cs="Arial"/>
                <w:lang w:eastAsia="en-AU"/>
              </w:rPr>
              <w:t>Incorrect or missed diagnosis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Variation in diag</w:t>
            </w:r>
            <w:r w:rsidR="00D91DC8" w:rsidRPr="00BA5F5F">
              <w:rPr>
                <w:rFonts w:cs="Arial"/>
                <w:lang w:eastAsia="en-AU"/>
              </w:rPr>
              <w:t>nosis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Loss of confidence in </w:t>
            </w:r>
            <w:r w:rsidR="00D91DC8" w:rsidRPr="00BA5F5F">
              <w:rPr>
                <w:rFonts w:cs="Arial"/>
                <w:lang w:eastAsia="en-AU"/>
              </w:rPr>
              <w:t>the accuracy of testing results</w:t>
            </w:r>
          </w:p>
          <w:p w:rsidR="00013BA1" w:rsidRPr="00BA5F5F" w:rsidRDefault="00013BA1" w:rsidP="00375239">
            <w:pPr>
              <w:spacing w:before="40" w:after="40"/>
              <w:rPr>
                <w:rFonts w:cs="Arial"/>
                <w:lang w:eastAsia="en-AU"/>
              </w:rPr>
            </w:pPr>
          </w:p>
          <w:p w:rsidR="00375239" w:rsidRPr="00BA5F5F" w:rsidRDefault="00D91DC8" w:rsidP="00375239">
            <w:pPr>
              <w:spacing w:before="40" w:after="40"/>
              <w:rPr>
                <w:rFonts w:cs="Arial"/>
                <w:lang w:eastAsia="en-AU"/>
              </w:rPr>
            </w:pPr>
            <w:r w:rsidRPr="00BA5F5F">
              <w:rPr>
                <w:rFonts w:cs="Arial"/>
                <w:lang w:eastAsia="en-AU"/>
              </w:rPr>
              <w:t>Increased repair costs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Shorten life</w:t>
            </w:r>
            <w:r w:rsidR="00D91DC8" w:rsidRPr="00BA5F5F">
              <w:rPr>
                <w:rFonts w:cs="Arial"/>
                <w:lang w:eastAsia="en-AU"/>
              </w:rPr>
              <w:t xml:space="preserve"> of equipment</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Delayed or interruption of services</w:t>
            </w:r>
            <w:r w:rsidR="00D91DC8" w:rsidRPr="00BA5F5F">
              <w:rPr>
                <w:rFonts w:cs="Arial"/>
                <w:lang w:eastAsia="en-AU"/>
              </w:rPr>
              <w:t xml:space="preserve"> due to breakdowns and failures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Decrease in </w:t>
            </w:r>
            <w:r w:rsidR="008654E5">
              <w:rPr>
                <w:rFonts w:cs="Arial"/>
                <w:lang w:eastAsia="en-AU"/>
              </w:rPr>
              <w:t>client/patient</w:t>
            </w:r>
            <w:r w:rsidR="00D74967">
              <w:rPr>
                <w:rFonts w:cs="Arial"/>
                <w:lang w:eastAsia="en-AU"/>
              </w:rPr>
              <w:t xml:space="preserve"> </w:t>
            </w:r>
            <w:r w:rsidRPr="00BA5F5F">
              <w:rPr>
                <w:rFonts w:cs="Arial"/>
                <w:lang w:eastAsia="en-AU"/>
              </w:rPr>
              <w:t>satisfaction</w:t>
            </w:r>
            <w:r w:rsidR="00D91DC8" w:rsidRPr="00BA5F5F">
              <w:rPr>
                <w:rFonts w:cs="Arial"/>
                <w:lang w:eastAsia="en-AU"/>
              </w:rPr>
              <w:t xml:space="preserve"> with health care</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Harm to </w:t>
            </w:r>
            <w:r w:rsidR="00D74967">
              <w:rPr>
                <w:rFonts w:cs="Arial"/>
                <w:lang w:eastAsia="en-AU"/>
              </w:rPr>
              <w:t>clients/patients</w:t>
            </w:r>
            <w:r w:rsidRPr="00BA5F5F">
              <w:rPr>
                <w:rFonts w:cs="Arial"/>
                <w:lang w:eastAsia="en-AU"/>
              </w:rPr>
              <w:t xml:space="preserve"> </w:t>
            </w:r>
            <w:r w:rsidR="00D91DC8" w:rsidRPr="00BA5F5F">
              <w:rPr>
                <w:rFonts w:cs="Arial"/>
                <w:lang w:eastAsia="en-AU"/>
              </w:rPr>
              <w:t>and visitors</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Uns</w:t>
            </w:r>
            <w:r w:rsidR="00D91DC8" w:rsidRPr="00BA5F5F">
              <w:rPr>
                <w:rFonts w:cs="Arial"/>
                <w:lang w:eastAsia="en-AU"/>
              </w:rPr>
              <w:t>afe work environment for staff</w:t>
            </w:r>
          </w:p>
          <w:p w:rsidR="00013BA1" w:rsidRPr="00BA5F5F" w:rsidRDefault="00013BA1" w:rsidP="00375239">
            <w:pPr>
              <w:spacing w:before="40" w:after="40"/>
              <w:rPr>
                <w:rFonts w:cs="Arial"/>
                <w:lang w:eastAsia="en-AU"/>
              </w:rPr>
            </w:pPr>
          </w:p>
          <w:p w:rsidR="00375239" w:rsidRPr="00BA5F5F" w:rsidRDefault="00D91DC8" w:rsidP="00375239">
            <w:pPr>
              <w:spacing w:before="40" w:after="40"/>
              <w:rPr>
                <w:rFonts w:cs="Arial"/>
                <w:lang w:eastAsia="en-AU"/>
              </w:rPr>
            </w:pPr>
            <w:r w:rsidRPr="00BA5F5F">
              <w:rPr>
                <w:rFonts w:cs="Arial"/>
                <w:lang w:eastAsia="en-AU"/>
              </w:rPr>
              <w:t>Loss of image / reputation</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Loss of capital value of equipment assets</w:t>
            </w:r>
          </w:p>
        </w:tc>
      </w:tr>
      <w:tr w:rsidR="00375239" w:rsidRPr="00BA5F5F" w:rsidTr="00F90B32">
        <w:tc>
          <w:tcPr>
            <w:tcW w:w="2402" w:type="dxa"/>
            <w:shd w:val="clear" w:color="auto" w:fill="C6D9F1" w:themeFill="text2" w:themeFillTint="33"/>
          </w:tcPr>
          <w:p w:rsidR="00375239" w:rsidRPr="00BA5F5F" w:rsidRDefault="00375239" w:rsidP="00375239">
            <w:pPr>
              <w:spacing w:before="40" w:after="40"/>
              <w:contextualSpacing/>
              <w:rPr>
                <w:rFonts w:cs="Arial"/>
                <w:b/>
                <w:lang w:eastAsia="en-AU"/>
              </w:rPr>
            </w:pPr>
            <w:r w:rsidRPr="00BA5F5F">
              <w:rPr>
                <w:rFonts w:cs="Arial"/>
                <w:b/>
                <w:lang w:eastAsia="en-AU"/>
              </w:rPr>
              <w:t>Cause / contributing factors</w:t>
            </w:r>
          </w:p>
        </w:tc>
        <w:tc>
          <w:tcPr>
            <w:tcW w:w="8054" w:type="dxa"/>
          </w:tcPr>
          <w:p w:rsidR="00375239" w:rsidRPr="00BA5F5F" w:rsidRDefault="00375239" w:rsidP="00375239">
            <w:pPr>
              <w:spacing w:before="60" w:after="60"/>
              <w:rPr>
                <w:rFonts w:cs="Arial"/>
                <w:lang w:eastAsia="en-AU"/>
              </w:rPr>
            </w:pPr>
            <w:r w:rsidRPr="00BA5F5F">
              <w:rPr>
                <w:rFonts w:cs="Arial"/>
                <w:lang w:eastAsia="en-AU"/>
              </w:rPr>
              <w:t>Inadequate staff induction</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Inadequate systems for ensuring equipment is calibrated / validated a</w:t>
            </w:r>
            <w:r w:rsidR="00D91DC8" w:rsidRPr="00BA5F5F">
              <w:rPr>
                <w:rFonts w:cs="Arial"/>
                <w:lang w:eastAsia="en-AU"/>
              </w:rPr>
              <w:t>nd certified</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Inadequate staff supervision or training</w:t>
            </w:r>
            <w:r w:rsidR="00D91DC8" w:rsidRPr="00BA5F5F">
              <w:rPr>
                <w:rFonts w:cs="Arial"/>
                <w:lang w:eastAsia="en-AU"/>
              </w:rPr>
              <w:t xml:space="preserve"> in the use of equipment</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lastRenderedPageBreak/>
              <w:t>Inadequate procedures</w:t>
            </w:r>
          </w:p>
          <w:p w:rsidR="00013BA1" w:rsidRPr="00BA5F5F" w:rsidRDefault="00013BA1" w:rsidP="00375239">
            <w:pPr>
              <w:spacing w:before="60" w:after="6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Ina</w:t>
            </w:r>
            <w:r w:rsidR="00D91DC8" w:rsidRPr="00BA5F5F">
              <w:rPr>
                <w:rFonts w:cs="Arial"/>
                <w:lang w:eastAsia="en-AU"/>
              </w:rPr>
              <w:t>dequate oversight by management</w:t>
            </w:r>
          </w:p>
        </w:tc>
      </w:tr>
      <w:tr w:rsidR="00375239" w:rsidRPr="00BA5F5F" w:rsidTr="00F90B32">
        <w:tc>
          <w:tcPr>
            <w:tcW w:w="2402" w:type="dxa"/>
            <w:shd w:val="clear" w:color="auto" w:fill="C6D9F1" w:themeFill="text2" w:themeFillTint="33"/>
          </w:tcPr>
          <w:p w:rsidR="00375239" w:rsidRPr="00BA5F5F" w:rsidRDefault="00375239" w:rsidP="00375239">
            <w:pPr>
              <w:spacing w:before="40" w:after="40"/>
              <w:contextualSpacing/>
            </w:pPr>
            <w:r w:rsidRPr="00BA5F5F">
              <w:rPr>
                <w:rFonts w:cs="Arial"/>
                <w:b/>
                <w:lang w:eastAsia="en-AU"/>
              </w:rPr>
              <w:lastRenderedPageBreak/>
              <w:t>Existing controls</w:t>
            </w:r>
          </w:p>
        </w:tc>
        <w:tc>
          <w:tcPr>
            <w:tcW w:w="8054" w:type="dxa"/>
          </w:tcPr>
          <w:p w:rsidR="00375239" w:rsidRPr="00BA5F5F" w:rsidRDefault="00375239" w:rsidP="00375239">
            <w:pPr>
              <w:spacing w:before="40" w:after="40"/>
              <w:rPr>
                <w:rFonts w:cs="Arial"/>
                <w:color w:val="FF0000"/>
                <w:lang w:eastAsia="en-AU"/>
              </w:rPr>
            </w:pPr>
            <w:r w:rsidRPr="00BA5F5F">
              <w:rPr>
                <w:rFonts w:cs="Arial"/>
                <w:lang w:eastAsia="en-AU"/>
              </w:rPr>
              <w:t xml:space="preserve">An Assets Register is maintained, which lists all equipment over the value of </w:t>
            </w:r>
            <w:r w:rsidRPr="00BA5F5F">
              <w:rPr>
                <w:rFonts w:cs="Arial"/>
                <w:color w:val="FF0000"/>
                <w:lang w:eastAsia="en-AU"/>
              </w:rPr>
              <w:t>insert value</w:t>
            </w:r>
          </w:p>
          <w:p w:rsidR="00013BA1" w:rsidRPr="00BA5F5F" w:rsidRDefault="00013BA1" w:rsidP="00375239">
            <w:pPr>
              <w:spacing w:before="40" w:after="40"/>
              <w:rPr>
                <w:rFonts w:cs="Arial"/>
                <w:color w:val="FF0000"/>
                <w:lang w:eastAsia="en-AU"/>
              </w:rPr>
            </w:pPr>
          </w:p>
          <w:p w:rsidR="00375239" w:rsidRPr="00BA5F5F" w:rsidRDefault="00375239" w:rsidP="00375239">
            <w:pPr>
              <w:spacing w:before="40" w:after="40"/>
              <w:rPr>
                <w:rFonts w:cs="Arial"/>
                <w:lang w:eastAsia="en-AU"/>
              </w:rPr>
            </w:pPr>
            <w:r w:rsidRPr="00BA5F5F">
              <w:rPr>
                <w:rFonts w:cs="Arial"/>
                <w:lang w:eastAsia="en-AU"/>
              </w:rPr>
              <w:t>Warranty agreements are managed (Contracts Register).</w:t>
            </w:r>
          </w:p>
          <w:p w:rsidR="00013BA1" w:rsidRPr="00BA5F5F" w:rsidRDefault="00013BA1" w:rsidP="00375239">
            <w:pPr>
              <w:spacing w:before="40" w:after="4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Preventive maintenance / calibration / validation requirements outlined in Warranty Agreements are scheduled (Compliance Register).</w:t>
            </w:r>
          </w:p>
          <w:p w:rsidR="00013BA1" w:rsidRPr="00BA5F5F" w:rsidRDefault="00013BA1" w:rsidP="00375239">
            <w:pPr>
              <w:spacing w:before="60" w:after="60"/>
              <w:rPr>
                <w:rFonts w:cs="Arial"/>
                <w:lang w:eastAsia="en-AU"/>
              </w:rPr>
            </w:pPr>
          </w:p>
          <w:p w:rsidR="00375239" w:rsidRPr="00BA5F5F" w:rsidRDefault="00375239" w:rsidP="00375239">
            <w:pPr>
              <w:spacing w:before="60" w:after="60"/>
              <w:rPr>
                <w:rFonts w:cs="Arial"/>
                <w:lang w:eastAsia="en-AU"/>
              </w:rPr>
            </w:pPr>
            <w:r w:rsidRPr="00BA5F5F">
              <w:rPr>
                <w:rFonts w:cs="Arial"/>
                <w:lang w:eastAsia="en-AU"/>
              </w:rPr>
              <w:t>Where applicable, the induction program for new staff includes procedures in the safe use of equipment.</w:t>
            </w:r>
          </w:p>
          <w:p w:rsidR="00013BA1" w:rsidRPr="00BA5F5F" w:rsidRDefault="00013BA1" w:rsidP="00375239">
            <w:pPr>
              <w:spacing w:before="60" w:after="6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An inventory of equipment listed on the Assets Register is scheduled (Audits Register).</w:t>
            </w:r>
          </w:p>
          <w:p w:rsidR="00013BA1" w:rsidRPr="00BA5F5F" w:rsidRDefault="00013BA1" w:rsidP="00375239">
            <w:pPr>
              <w:spacing w:before="40" w:after="40"/>
              <w:rPr>
                <w:rFonts w:cs="Arial"/>
                <w:lang w:eastAsia="en-AU"/>
              </w:rPr>
            </w:pPr>
          </w:p>
          <w:p w:rsidR="00375239" w:rsidRPr="00BA5F5F" w:rsidRDefault="00375239" w:rsidP="00375239">
            <w:pPr>
              <w:spacing w:before="40" w:after="40"/>
              <w:rPr>
                <w:rFonts w:cs="Arial"/>
                <w:lang w:eastAsia="en-AU"/>
              </w:rPr>
            </w:pPr>
            <w:r w:rsidRPr="00BA5F5F">
              <w:rPr>
                <w:rFonts w:cs="Arial"/>
                <w:lang w:eastAsia="en-AU"/>
              </w:rPr>
              <w:t xml:space="preserve">All staff required to report damage / loss / breakdown / misuse of equipment (LOGIQC Reports tab).  </w:t>
            </w:r>
          </w:p>
          <w:p w:rsidR="00013BA1" w:rsidRPr="00BA5F5F" w:rsidRDefault="00013BA1" w:rsidP="00375239">
            <w:pPr>
              <w:spacing w:before="40" w:after="40"/>
              <w:rPr>
                <w:rFonts w:cs="Arial"/>
                <w:color w:val="548DD4" w:themeColor="text2" w:themeTint="99"/>
                <w:lang w:eastAsia="en-AU"/>
              </w:rPr>
            </w:pPr>
          </w:p>
          <w:p w:rsidR="00375239" w:rsidRPr="00BA5F5F" w:rsidRDefault="00375239" w:rsidP="00375239">
            <w:pPr>
              <w:spacing w:before="40" w:after="40"/>
              <w:rPr>
                <w:rFonts w:cs="Arial"/>
                <w:lang w:eastAsia="en-AU"/>
              </w:rPr>
            </w:pPr>
            <w:r w:rsidRPr="00BA5F5F">
              <w:rPr>
                <w:rFonts w:cs="Arial"/>
                <w:lang w:eastAsia="en-AU"/>
              </w:rPr>
              <w:t>Staff training in the use of specialised equipment is scheduled (Suppliers Register).</w:t>
            </w:r>
          </w:p>
        </w:tc>
      </w:tr>
    </w:tbl>
    <w:p w:rsidR="004B2198" w:rsidRPr="00BA5F5F" w:rsidRDefault="004B2198" w:rsidP="004B2198">
      <w:pPr>
        <w:spacing w:before="40" w:after="40" w:line="240" w:lineRule="auto"/>
        <w:contextualSpacing/>
      </w:pPr>
    </w:p>
    <w:tbl>
      <w:tblPr>
        <w:tblStyle w:val="TableGrid"/>
        <w:tblW w:w="0" w:type="auto"/>
        <w:tblLook w:val="04A0" w:firstRow="1" w:lastRow="0" w:firstColumn="1" w:lastColumn="0" w:noHBand="0" w:noVBand="1"/>
      </w:tblPr>
      <w:tblGrid>
        <w:gridCol w:w="2368"/>
        <w:gridCol w:w="8088"/>
      </w:tblGrid>
      <w:tr w:rsidR="004B2198" w:rsidRPr="00BA5F5F" w:rsidTr="00F90B32">
        <w:tc>
          <w:tcPr>
            <w:tcW w:w="2368"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88"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Hazard mismanagement</w:t>
            </w:r>
          </w:p>
        </w:tc>
      </w:tr>
      <w:tr w:rsidR="0058604B" w:rsidRPr="00BA5F5F" w:rsidTr="00F90B32">
        <w:tc>
          <w:tcPr>
            <w:tcW w:w="2368" w:type="dxa"/>
            <w:shd w:val="clear" w:color="auto" w:fill="C6D9F1" w:themeFill="text2" w:themeFillTint="33"/>
          </w:tcPr>
          <w:p w:rsidR="0058604B" w:rsidRPr="00BA5F5F" w:rsidRDefault="0058604B" w:rsidP="0058604B">
            <w:pPr>
              <w:spacing w:before="40" w:after="40"/>
              <w:contextualSpacing/>
              <w:rPr>
                <w:rFonts w:cs="Arial"/>
                <w:b/>
                <w:lang w:eastAsia="en-AU"/>
              </w:rPr>
            </w:pPr>
            <w:r w:rsidRPr="00BA5F5F">
              <w:rPr>
                <w:rFonts w:cs="Arial"/>
                <w:b/>
                <w:lang w:eastAsia="en-AU"/>
              </w:rPr>
              <w:t>Risk Dimension</w:t>
            </w:r>
          </w:p>
        </w:tc>
        <w:tc>
          <w:tcPr>
            <w:tcW w:w="8088" w:type="dxa"/>
          </w:tcPr>
          <w:p w:rsidR="0058604B" w:rsidRPr="00BA5F5F" w:rsidRDefault="0058604B" w:rsidP="0058604B">
            <w:pPr>
              <w:spacing w:before="40" w:after="40"/>
              <w:rPr>
                <w:rFonts w:cs="Arial"/>
                <w:lang w:eastAsia="en-AU"/>
              </w:rPr>
            </w:pPr>
            <w:r w:rsidRPr="00BA5F5F">
              <w:rPr>
                <w:rFonts w:cs="Arial"/>
                <w:lang w:eastAsia="en-AU"/>
              </w:rPr>
              <w:t xml:space="preserve">Safety </w:t>
            </w:r>
          </w:p>
        </w:tc>
      </w:tr>
      <w:tr w:rsidR="0058604B" w:rsidRPr="00BA5F5F" w:rsidTr="00F90B32">
        <w:tc>
          <w:tcPr>
            <w:tcW w:w="2368" w:type="dxa"/>
            <w:shd w:val="clear" w:color="auto" w:fill="C6D9F1" w:themeFill="text2" w:themeFillTint="33"/>
          </w:tcPr>
          <w:p w:rsidR="0058604B" w:rsidRPr="00BA5F5F" w:rsidRDefault="0058604B" w:rsidP="0058604B">
            <w:pPr>
              <w:spacing w:before="40" w:after="40"/>
              <w:contextualSpacing/>
            </w:pPr>
            <w:r w:rsidRPr="00BA5F5F">
              <w:rPr>
                <w:rFonts w:cs="Arial"/>
                <w:b/>
                <w:lang w:eastAsia="en-AU"/>
              </w:rPr>
              <w:t>Additional description if required</w:t>
            </w:r>
          </w:p>
        </w:tc>
        <w:tc>
          <w:tcPr>
            <w:tcW w:w="8088" w:type="dxa"/>
          </w:tcPr>
          <w:p w:rsidR="0058604B" w:rsidRPr="00BA5F5F" w:rsidRDefault="0058604B" w:rsidP="0058604B">
            <w:pPr>
              <w:spacing w:before="60" w:after="60"/>
              <w:rPr>
                <w:rFonts w:cs="Arial"/>
                <w:lang w:eastAsia="en-AU"/>
              </w:rPr>
            </w:pPr>
            <w:r w:rsidRPr="00BA5F5F">
              <w:rPr>
                <w:rFonts w:cs="Arial"/>
                <w:lang w:eastAsia="en-AU"/>
              </w:rPr>
              <w:t xml:space="preserve">There are six types of hazards: </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Biological – e.g. bacterial, virus, insects</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 xml:space="preserve">Chemical - e.g. toxicity </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Ergonomic - e.g. repetitive, inappropriate use</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Physical - e.g. radiation, magnetic</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Psychological - e.g. stress, violence</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Safety - e.g. inappropriate guarding, equip malfunction</w:t>
            </w:r>
          </w:p>
        </w:tc>
      </w:tr>
      <w:tr w:rsidR="0058604B" w:rsidRPr="00BA5F5F" w:rsidTr="00F90B32">
        <w:tc>
          <w:tcPr>
            <w:tcW w:w="2368" w:type="dxa"/>
            <w:shd w:val="clear" w:color="auto" w:fill="C6D9F1" w:themeFill="text2" w:themeFillTint="33"/>
          </w:tcPr>
          <w:p w:rsidR="0058604B" w:rsidRPr="00BA5F5F" w:rsidRDefault="0058604B" w:rsidP="0058604B">
            <w:pPr>
              <w:spacing w:before="40" w:after="40"/>
              <w:contextualSpacing/>
            </w:pPr>
            <w:r w:rsidRPr="00BA5F5F">
              <w:rPr>
                <w:rFonts w:cs="Arial"/>
                <w:b/>
                <w:lang w:eastAsia="en-AU"/>
              </w:rPr>
              <w:t>Potential consequences</w:t>
            </w:r>
          </w:p>
        </w:tc>
        <w:tc>
          <w:tcPr>
            <w:tcW w:w="8088" w:type="dxa"/>
          </w:tcPr>
          <w:p w:rsidR="0058604B" w:rsidRPr="00BA5F5F" w:rsidRDefault="0058604B" w:rsidP="0058604B">
            <w:pPr>
              <w:spacing w:before="40" w:after="40"/>
              <w:rPr>
                <w:rFonts w:cs="Arial"/>
                <w:lang w:eastAsia="en-AU"/>
              </w:rPr>
            </w:pPr>
            <w:r w:rsidRPr="00BA5F5F">
              <w:rPr>
                <w:rFonts w:cs="Arial"/>
                <w:lang w:eastAsia="en-AU"/>
              </w:rPr>
              <w:t xml:space="preserve">Harm to </w:t>
            </w:r>
            <w:r w:rsidR="00D74967">
              <w:rPr>
                <w:rFonts w:cs="Arial"/>
                <w:lang w:eastAsia="en-AU"/>
              </w:rPr>
              <w:t>clients/patients</w:t>
            </w:r>
            <w:r w:rsidRPr="00BA5F5F">
              <w:rPr>
                <w:rFonts w:cs="Arial"/>
                <w:lang w:eastAsia="en-AU"/>
              </w:rPr>
              <w:t xml:space="preserve"> </w:t>
            </w:r>
            <w:r w:rsidR="00D91DC8" w:rsidRPr="00BA5F5F">
              <w:rPr>
                <w:rFonts w:cs="Arial"/>
                <w:lang w:eastAsia="en-AU"/>
              </w:rPr>
              <w:t>and visitors</w:t>
            </w:r>
          </w:p>
          <w:p w:rsidR="00013BA1" w:rsidRPr="00BA5F5F" w:rsidRDefault="00013BA1" w:rsidP="0058604B">
            <w:pPr>
              <w:spacing w:before="40" w:after="40"/>
              <w:rPr>
                <w:rFonts w:cs="Arial"/>
                <w:lang w:eastAsia="en-AU"/>
              </w:rPr>
            </w:pPr>
          </w:p>
          <w:p w:rsidR="0058604B" w:rsidRPr="00BA5F5F" w:rsidRDefault="0058604B" w:rsidP="0058604B">
            <w:pPr>
              <w:spacing w:before="40" w:after="40"/>
              <w:rPr>
                <w:rFonts w:cs="Arial"/>
                <w:lang w:eastAsia="en-AU"/>
              </w:rPr>
            </w:pPr>
            <w:r w:rsidRPr="00BA5F5F">
              <w:rPr>
                <w:rFonts w:cs="Arial"/>
                <w:lang w:eastAsia="en-AU"/>
              </w:rPr>
              <w:t>Unsafe work environme</w:t>
            </w:r>
            <w:r w:rsidR="00D91DC8" w:rsidRPr="00BA5F5F">
              <w:rPr>
                <w:rFonts w:cs="Arial"/>
                <w:lang w:eastAsia="en-AU"/>
              </w:rPr>
              <w:t>nt for staff</w:t>
            </w:r>
          </w:p>
          <w:p w:rsidR="00013BA1" w:rsidRPr="00BA5F5F" w:rsidRDefault="00013BA1" w:rsidP="0058604B">
            <w:pPr>
              <w:spacing w:before="40" w:after="40"/>
              <w:rPr>
                <w:rFonts w:cs="Arial"/>
                <w:lang w:eastAsia="en-AU"/>
              </w:rPr>
            </w:pPr>
          </w:p>
          <w:p w:rsidR="0058604B" w:rsidRPr="00BA5F5F" w:rsidRDefault="00D91DC8" w:rsidP="0058604B">
            <w:pPr>
              <w:spacing w:before="60" w:after="60"/>
              <w:rPr>
                <w:rFonts w:cs="Arial"/>
                <w:lang w:eastAsia="en-AU"/>
              </w:rPr>
            </w:pPr>
            <w:r w:rsidRPr="00BA5F5F">
              <w:rPr>
                <w:rFonts w:cs="Arial"/>
                <w:lang w:eastAsia="en-AU"/>
              </w:rPr>
              <w:t>Breach of WHS Act</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Litigation / legal action</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Loss of reputation and credibility</w:t>
            </w:r>
          </w:p>
          <w:p w:rsidR="00013BA1" w:rsidRPr="00BA5F5F" w:rsidRDefault="00013BA1" w:rsidP="0058604B">
            <w:pPr>
              <w:spacing w:before="60" w:after="60"/>
              <w:rPr>
                <w:rFonts w:cs="Arial"/>
                <w:lang w:eastAsia="en-AU"/>
              </w:rPr>
            </w:pPr>
          </w:p>
          <w:p w:rsidR="0058604B" w:rsidRPr="00BA5F5F" w:rsidRDefault="0058604B" w:rsidP="0058604B">
            <w:pPr>
              <w:spacing w:before="40" w:after="40"/>
              <w:rPr>
                <w:rFonts w:cs="Arial"/>
                <w:lang w:eastAsia="en-AU"/>
              </w:rPr>
            </w:pPr>
            <w:r w:rsidRPr="00BA5F5F">
              <w:rPr>
                <w:rFonts w:cs="Arial"/>
                <w:lang w:eastAsia="en-AU"/>
              </w:rPr>
              <w:t>Lost time resulting from the management of litigation resulting in loss of productivity</w:t>
            </w:r>
          </w:p>
        </w:tc>
      </w:tr>
      <w:tr w:rsidR="0058604B" w:rsidRPr="00BA5F5F" w:rsidTr="00F90B32">
        <w:tc>
          <w:tcPr>
            <w:tcW w:w="2368" w:type="dxa"/>
            <w:shd w:val="clear" w:color="auto" w:fill="C6D9F1" w:themeFill="text2" w:themeFillTint="33"/>
          </w:tcPr>
          <w:p w:rsidR="0058604B" w:rsidRPr="00BA5F5F" w:rsidRDefault="0058604B" w:rsidP="0058604B">
            <w:pPr>
              <w:spacing w:before="40" w:after="40"/>
              <w:contextualSpacing/>
              <w:rPr>
                <w:rFonts w:cs="Arial"/>
                <w:b/>
                <w:lang w:eastAsia="en-AU"/>
              </w:rPr>
            </w:pPr>
            <w:r w:rsidRPr="00BA5F5F">
              <w:rPr>
                <w:rFonts w:cs="Arial"/>
                <w:b/>
                <w:lang w:eastAsia="en-AU"/>
              </w:rPr>
              <w:t>Cause / contributing factors</w:t>
            </w:r>
          </w:p>
        </w:tc>
        <w:tc>
          <w:tcPr>
            <w:tcW w:w="8088" w:type="dxa"/>
          </w:tcPr>
          <w:p w:rsidR="0058604B" w:rsidRPr="00BA5F5F" w:rsidRDefault="0058604B" w:rsidP="0058604B">
            <w:pPr>
              <w:spacing w:before="60" w:after="60"/>
              <w:rPr>
                <w:rFonts w:cs="Arial"/>
                <w:lang w:eastAsia="en-AU"/>
              </w:rPr>
            </w:pPr>
            <w:r w:rsidRPr="00BA5F5F">
              <w:rPr>
                <w:rFonts w:cs="Arial"/>
                <w:lang w:eastAsia="en-AU"/>
              </w:rPr>
              <w:t>Inadequate procedures</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lastRenderedPageBreak/>
              <w:t>Inadequate staff induction</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Inadequa</w:t>
            </w:r>
            <w:r w:rsidR="00D91DC8" w:rsidRPr="00BA5F5F">
              <w:rPr>
                <w:rFonts w:cs="Arial"/>
                <w:lang w:eastAsia="en-AU"/>
              </w:rPr>
              <w:t>te staff reporting requirements</w:t>
            </w:r>
          </w:p>
          <w:p w:rsidR="00013BA1" w:rsidRPr="00BA5F5F" w:rsidRDefault="00013BA1" w:rsidP="0058604B">
            <w:pPr>
              <w:spacing w:before="60" w:after="60"/>
              <w:rPr>
                <w:rFonts w:cs="Arial"/>
                <w:lang w:eastAsia="en-AU"/>
              </w:rPr>
            </w:pPr>
          </w:p>
          <w:p w:rsidR="0058604B" w:rsidRPr="00BA5F5F" w:rsidRDefault="0058604B" w:rsidP="0058604B">
            <w:pPr>
              <w:spacing w:before="40" w:after="40"/>
              <w:rPr>
                <w:rFonts w:cs="Arial"/>
                <w:lang w:eastAsia="en-AU"/>
              </w:rPr>
            </w:pPr>
            <w:r w:rsidRPr="00BA5F5F">
              <w:rPr>
                <w:rFonts w:cs="Arial"/>
                <w:lang w:eastAsia="en-AU"/>
              </w:rPr>
              <w:t>Organisational culture does not hold management and staff accountable for safe work environment</w:t>
            </w:r>
          </w:p>
          <w:p w:rsidR="00013BA1" w:rsidRPr="00BA5F5F" w:rsidRDefault="00013BA1" w:rsidP="0058604B">
            <w:pPr>
              <w:spacing w:before="40" w:after="40"/>
              <w:rPr>
                <w:rFonts w:cs="Arial"/>
                <w:lang w:eastAsia="en-AU"/>
              </w:rPr>
            </w:pPr>
          </w:p>
          <w:p w:rsidR="0058604B" w:rsidRPr="00BA5F5F" w:rsidRDefault="0058604B" w:rsidP="0058604B">
            <w:pPr>
              <w:spacing w:before="40" w:after="40"/>
              <w:rPr>
                <w:rFonts w:cs="Arial"/>
                <w:lang w:eastAsia="en-AU"/>
              </w:rPr>
            </w:pPr>
            <w:r w:rsidRPr="00BA5F5F">
              <w:rPr>
                <w:rFonts w:cs="Arial"/>
                <w:lang w:eastAsia="en-AU"/>
              </w:rPr>
              <w:t xml:space="preserve">Inadequate management oversight of </w:t>
            </w:r>
            <w:r w:rsidR="00D91DC8" w:rsidRPr="00BA5F5F">
              <w:rPr>
                <w:rFonts w:cs="Arial"/>
                <w:lang w:eastAsia="en-AU"/>
              </w:rPr>
              <w:t>WHS</w:t>
            </w:r>
          </w:p>
        </w:tc>
      </w:tr>
      <w:tr w:rsidR="0058604B" w:rsidRPr="00BA5F5F" w:rsidTr="00F90B32">
        <w:tc>
          <w:tcPr>
            <w:tcW w:w="2368" w:type="dxa"/>
            <w:shd w:val="clear" w:color="auto" w:fill="C6D9F1" w:themeFill="text2" w:themeFillTint="33"/>
          </w:tcPr>
          <w:p w:rsidR="0058604B" w:rsidRPr="00BA5F5F" w:rsidRDefault="0058604B" w:rsidP="0058604B">
            <w:pPr>
              <w:spacing w:before="40" w:after="40"/>
              <w:contextualSpacing/>
            </w:pPr>
            <w:r w:rsidRPr="00BA5F5F">
              <w:rPr>
                <w:rFonts w:cs="Arial"/>
                <w:b/>
                <w:lang w:eastAsia="en-AU"/>
              </w:rPr>
              <w:lastRenderedPageBreak/>
              <w:t>Existing controls</w:t>
            </w:r>
          </w:p>
        </w:tc>
        <w:tc>
          <w:tcPr>
            <w:tcW w:w="8088" w:type="dxa"/>
          </w:tcPr>
          <w:p w:rsidR="0058604B" w:rsidRPr="00BA5F5F" w:rsidRDefault="0058604B" w:rsidP="0058604B">
            <w:pPr>
              <w:spacing w:before="60" w:after="60"/>
              <w:rPr>
                <w:rFonts w:cs="Arial"/>
                <w:lang w:eastAsia="en-AU"/>
              </w:rPr>
            </w:pPr>
            <w:r w:rsidRPr="00BA5F5F">
              <w:rPr>
                <w:rFonts w:cs="Arial"/>
                <w:lang w:eastAsia="en-AU"/>
              </w:rPr>
              <w:t>Procedures for managing hazards are specified and available to all staff (Documents Register).</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Induction program for new staff includes procedures for reporting and managing hazards.</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Hazard identification is part of the Environmental Safety Audit (Audits Register).</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 xml:space="preserve">Designated </w:t>
            </w:r>
            <w:r w:rsidR="00F96329" w:rsidRPr="00BA5F5F">
              <w:rPr>
                <w:rFonts w:cs="Arial"/>
                <w:lang w:eastAsia="en-AU"/>
              </w:rPr>
              <w:t>position</w:t>
            </w:r>
            <w:r w:rsidRPr="00BA5F5F">
              <w:rPr>
                <w:rFonts w:cs="Arial"/>
                <w:lang w:eastAsia="en-AU"/>
              </w:rPr>
              <w:t xml:space="preserve"> with responsibility for coordinating the WHS Program has been determined.</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 xml:space="preserve">WHS Committee established with oversight of the workplace health and safety, including hazard management. </w:t>
            </w:r>
          </w:p>
          <w:p w:rsidR="00013BA1" w:rsidRPr="00BA5F5F" w:rsidRDefault="00013BA1" w:rsidP="0058604B">
            <w:pPr>
              <w:spacing w:before="60" w:after="60"/>
              <w:rPr>
                <w:rFonts w:cs="Arial"/>
                <w:lang w:eastAsia="en-AU"/>
              </w:rPr>
            </w:pPr>
          </w:p>
          <w:p w:rsidR="0058604B" w:rsidRPr="00BA5F5F" w:rsidRDefault="0058604B" w:rsidP="0058604B">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944468" w:rsidRPr="00BA5F5F" w:rsidRDefault="00944468" w:rsidP="004B2198">
      <w:pPr>
        <w:spacing w:before="40" w:after="40" w:line="240" w:lineRule="auto"/>
        <w:contextualSpacing/>
      </w:pPr>
    </w:p>
    <w:tbl>
      <w:tblPr>
        <w:tblStyle w:val="TableGrid"/>
        <w:tblW w:w="0" w:type="auto"/>
        <w:tblLook w:val="04A0" w:firstRow="1" w:lastRow="0" w:firstColumn="1" w:lastColumn="0" w:noHBand="0" w:noVBand="1"/>
      </w:tblPr>
      <w:tblGrid>
        <w:gridCol w:w="2406"/>
        <w:gridCol w:w="8050"/>
      </w:tblGrid>
      <w:tr w:rsidR="004B2198" w:rsidRPr="00BA5F5F" w:rsidTr="00F90B32">
        <w:tc>
          <w:tcPr>
            <w:tcW w:w="2406"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50"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 xml:space="preserve">Information </w:t>
            </w:r>
            <w:r w:rsidR="002973B5" w:rsidRPr="00BA5F5F">
              <w:rPr>
                <w:rFonts w:cs="Arial"/>
                <w:b/>
                <w:lang w:eastAsia="en-AU"/>
              </w:rPr>
              <w:t>mis</w:t>
            </w:r>
            <w:r w:rsidRPr="00BA5F5F">
              <w:rPr>
                <w:rFonts w:cs="Arial"/>
                <w:b/>
                <w:lang w:eastAsia="en-AU"/>
              </w:rPr>
              <w:t>management</w:t>
            </w:r>
          </w:p>
        </w:tc>
      </w:tr>
      <w:tr w:rsidR="00944468" w:rsidRPr="00BA5F5F" w:rsidTr="00F90B32">
        <w:tc>
          <w:tcPr>
            <w:tcW w:w="2406"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50" w:type="dxa"/>
          </w:tcPr>
          <w:p w:rsidR="00944468" w:rsidRPr="00BA5F5F" w:rsidRDefault="00944468" w:rsidP="00944468">
            <w:pPr>
              <w:spacing w:before="40" w:after="40"/>
            </w:pPr>
            <w:r w:rsidRPr="00BA5F5F">
              <w:t>Compliance / legal</w:t>
            </w:r>
          </w:p>
        </w:tc>
      </w:tr>
      <w:tr w:rsidR="00944468" w:rsidRPr="00BA5F5F" w:rsidTr="00F90B32">
        <w:tc>
          <w:tcPr>
            <w:tcW w:w="2406"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50" w:type="dxa"/>
          </w:tcPr>
          <w:p w:rsidR="00944468" w:rsidRPr="00BA5F5F" w:rsidRDefault="00944468" w:rsidP="00944468">
            <w:pPr>
              <w:spacing w:before="60" w:after="60"/>
              <w:rPr>
                <w:rFonts w:cs="Arial"/>
                <w:lang w:eastAsia="en-AU"/>
              </w:rPr>
            </w:pPr>
            <w:r w:rsidRPr="00BA5F5F">
              <w:rPr>
                <w:rFonts w:cs="Arial"/>
                <w:lang w:eastAsia="en-AU"/>
              </w:rPr>
              <w:t>Information management (IM) concerns a cycle of organisational activity: the acquisition of information from one or more sources, the custodianship and the distribution of that information to those who need it, and its ultimate disposition through archiving or deletion.</w:t>
            </w:r>
          </w:p>
        </w:tc>
      </w:tr>
      <w:tr w:rsidR="00944468" w:rsidRPr="00BA5F5F" w:rsidTr="00F90B32">
        <w:tc>
          <w:tcPr>
            <w:tcW w:w="2406"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50" w:type="dxa"/>
          </w:tcPr>
          <w:p w:rsidR="00944468" w:rsidRPr="00BA5F5F" w:rsidRDefault="00944468" w:rsidP="00944468">
            <w:pPr>
              <w:spacing w:before="60" w:after="60"/>
              <w:rPr>
                <w:rFonts w:cs="Arial"/>
                <w:lang w:eastAsia="en-AU"/>
              </w:rPr>
            </w:pPr>
            <w:r w:rsidRPr="00BA5F5F">
              <w:rPr>
                <w:rFonts w:cs="Arial"/>
                <w:lang w:eastAsia="en-AU"/>
              </w:rPr>
              <w:t>Agencies and organisations have obligations under the Privacy Act 1988 (</w:t>
            </w:r>
            <w:proofErr w:type="spellStart"/>
            <w:r w:rsidRPr="00BA5F5F">
              <w:rPr>
                <w:rFonts w:cs="Arial"/>
                <w:lang w:eastAsia="en-AU"/>
              </w:rPr>
              <w:t>Cth</w:t>
            </w:r>
            <w:proofErr w:type="spellEnd"/>
            <w:r w:rsidRPr="00BA5F5F">
              <w:rPr>
                <w:rFonts w:cs="Arial"/>
                <w:lang w:eastAsia="en-AU"/>
              </w:rPr>
              <w:t>) to put in place reasonable security safeguards and to take reasonable steps to protect the personal information that they hold from misuse, interference and loss, and from unauthorised access, modification or disclosure.</w:t>
            </w:r>
          </w:p>
        </w:tc>
      </w:tr>
      <w:tr w:rsidR="00944468" w:rsidRPr="00BA5F5F" w:rsidTr="00F90B32">
        <w:tc>
          <w:tcPr>
            <w:tcW w:w="2406"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50" w:type="dxa"/>
          </w:tcPr>
          <w:p w:rsidR="00944468" w:rsidRPr="00BA5F5F" w:rsidRDefault="00944468" w:rsidP="00944468">
            <w:pPr>
              <w:spacing w:before="60" w:after="60"/>
              <w:rPr>
                <w:rFonts w:cs="Arial"/>
                <w:lang w:eastAsia="en-AU"/>
              </w:rPr>
            </w:pPr>
            <w:r w:rsidRPr="00BA5F5F">
              <w:rPr>
                <w:rFonts w:cs="Arial"/>
                <w:lang w:eastAsia="en-AU"/>
              </w:rPr>
              <w:t>Data breaches are not limited to malicious actions, such as theft or ‘hacking’, but may arise from internal errors or failure to follow information handling policies that cause accidental loss or disclosure.</w:t>
            </w:r>
            <w:r w:rsidRPr="00BA5F5F">
              <w:rPr>
                <w:rStyle w:val="FootnoteReference"/>
                <w:rFonts w:cs="Arial"/>
                <w:lang w:eastAsia="en-AU"/>
              </w:rPr>
              <w:t xml:space="preserve"> </w:t>
            </w:r>
            <w:r w:rsidRPr="00BA5F5F">
              <w:rPr>
                <w:rStyle w:val="FootnoteReference"/>
                <w:rFonts w:cs="Arial"/>
                <w:lang w:eastAsia="en-AU"/>
              </w:rPr>
              <w:footnoteReference w:id="2"/>
            </w:r>
          </w:p>
        </w:tc>
      </w:tr>
      <w:tr w:rsidR="00944468" w:rsidRPr="00BA5F5F" w:rsidTr="00F90B32">
        <w:tc>
          <w:tcPr>
            <w:tcW w:w="2406"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50" w:type="dxa"/>
          </w:tcPr>
          <w:p w:rsidR="00944468" w:rsidRPr="00BA5F5F" w:rsidRDefault="00944468" w:rsidP="00944468">
            <w:pPr>
              <w:spacing w:before="60" w:after="60"/>
              <w:rPr>
                <w:rFonts w:cs="Arial"/>
                <w:lang w:eastAsia="en-AU"/>
              </w:rPr>
            </w:pPr>
            <w:r w:rsidRPr="00BA5F5F">
              <w:rPr>
                <w:rFonts w:cs="Arial"/>
                <w:lang w:eastAsia="en-AU"/>
              </w:rPr>
              <w:t>Data breach policy and response plan that includes notifying affected individuals are specified and available to all staff (Documents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Procedures for managing confidentiality and privacy of information are specified and available to all staff (Documents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Induction program for new staff includes requirements relating to the Privacy Act.  </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sign a confidentiality agreement.</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lastRenderedPageBreak/>
              <w:t xml:space="preserve">Risk </w:t>
            </w:r>
          </w:p>
        </w:tc>
        <w:tc>
          <w:tcPr>
            <w:tcW w:w="8031"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Project goals and objectives not met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Project </w:t>
            </w:r>
          </w:p>
        </w:tc>
      </w:tr>
      <w:tr w:rsidR="00944468" w:rsidRPr="00BA5F5F" w:rsidTr="00F90B32">
        <w:tc>
          <w:tcPr>
            <w:tcW w:w="2425" w:type="dxa"/>
            <w:shd w:val="clear" w:color="auto" w:fill="C6D9F1" w:themeFill="text2" w:themeFillTint="33"/>
          </w:tcPr>
          <w:p w:rsidR="00944468" w:rsidRPr="00BA5F5F" w:rsidRDefault="00944468" w:rsidP="00E43721">
            <w:pPr>
              <w:spacing w:before="40" w:after="0"/>
              <w:contextualSpacing/>
            </w:pPr>
            <w:r w:rsidRPr="00BA5F5F">
              <w:rPr>
                <w:rFonts w:cs="Arial"/>
                <w:b/>
                <w:lang w:eastAsia="en-AU"/>
              </w:rPr>
              <w:t>Additional description if required</w:t>
            </w:r>
          </w:p>
        </w:tc>
        <w:tc>
          <w:tcPr>
            <w:tcW w:w="8031" w:type="dxa"/>
          </w:tcPr>
          <w:p w:rsidR="00944468" w:rsidRPr="00BA5F5F" w:rsidRDefault="00944468" w:rsidP="00E43721">
            <w:pPr>
              <w:spacing w:before="60" w:after="0"/>
              <w:rPr>
                <w:rFonts w:cs="Arial"/>
                <w:lang w:eastAsia="en-AU"/>
              </w:rPr>
            </w:pPr>
            <w:r w:rsidRPr="00BA5F5F">
              <w:rPr>
                <w:rFonts w:cs="Arial"/>
                <w:lang w:eastAsia="en-AU"/>
              </w:rPr>
              <w:t>Failure to effectively manage, coordinate and review critical projects</w:t>
            </w:r>
            <w:r w:rsidR="005969B1" w:rsidRPr="00BA5F5F">
              <w:rPr>
                <w:rFonts w:cs="Arial"/>
                <w:lang w:eastAsia="en-AU"/>
              </w:rPr>
              <w: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Projects not fit for purpose and not delivered within budget, timeframe or quality expectations.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F96329" w:rsidP="00944468">
            <w:pPr>
              <w:spacing w:before="60" w:after="60"/>
              <w:rPr>
                <w:rFonts w:cs="Arial"/>
                <w:lang w:eastAsia="en-AU"/>
              </w:rPr>
            </w:pPr>
            <w:r w:rsidRPr="00BA5F5F">
              <w:rPr>
                <w:rFonts w:cs="Arial"/>
                <w:lang w:eastAsia="en-AU"/>
              </w:rPr>
              <w:t>Non-adherence</w:t>
            </w:r>
            <w:r w:rsidR="00944468" w:rsidRPr="00BA5F5F">
              <w:rPr>
                <w:rFonts w:cs="Arial"/>
                <w:lang w:eastAsia="en-AU"/>
              </w:rPr>
              <w:t xml:space="preserve"> to corpo</w:t>
            </w:r>
            <w:r w:rsidR="00D91DC8" w:rsidRPr="00BA5F5F">
              <w:rPr>
                <w:rFonts w:cs="Arial"/>
                <w:lang w:eastAsia="en-AU"/>
              </w:rPr>
              <w:t>rate policies and good practice</w:t>
            </w:r>
          </w:p>
          <w:p w:rsidR="00013BA1" w:rsidRPr="00BA5F5F" w:rsidRDefault="00013BA1"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Inadequate project planning</w:t>
            </w:r>
          </w:p>
          <w:p w:rsidR="00013BA1" w:rsidRPr="00BA5F5F" w:rsidRDefault="00013BA1"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Inadequate project monitoring</w:t>
            </w:r>
          </w:p>
          <w:p w:rsidR="00013BA1" w:rsidRPr="00BA5F5F" w:rsidRDefault="00013BA1"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Inadequate management oversight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A range of planning tools have been developed to support project </w:t>
            </w:r>
            <w:r w:rsidR="00D91DC8" w:rsidRPr="00BA5F5F">
              <w:rPr>
                <w:rFonts w:cs="Arial"/>
                <w:lang w:eastAsia="en-AU"/>
              </w:rPr>
              <w:t>management (Documents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Project Management Tool has been purchased. </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Delegated authorities for project approval are specified.</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Property mismanagement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rPr>
                <w:rFonts w:cs="Arial"/>
                <w:lang w:eastAsia="en-AU"/>
              </w:rPr>
            </w:pPr>
            <w:r w:rsidRPr="00BA5F5F">
              <w:rPr>
                <w:rFonts w:cs="Arial"/>
                <w:lang w:eastAsia="en-AU"/>
              </w:rPr>
              <w:t>Operational</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40" w:after="40"/>
              <w:rPr>
                <w:rFonts w:cs="Arial"/>
                <w:lang w:eastAsia="en-AU"/>
              </w:rPr>
            </w:pPr>
            <w:r w:rsidRPr="00BA5F5F">
              <w:rPr>
                <w:rFonts w:cs="Arial"/>
                <w:lang w:eastAsia="en-AU"/>
              </w:rPr>
              <w:t xml:space="preserve">Property management is the operation, control, and oversight of real estate as used in its broadest terms. Management of property includes a need to be cared for, monitored and accountability given for its useful life and condition.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40" w:after="40"/>
              <w:rPr>
                <w:rFonts w:cs="Arial"/>
                <w:lang w:eastAsia="en-AU"/>
              </w:rPr>
            </w:pPr>
            <w:r w:rsidRPr="00BA5F5F">
              <w:rPr>
                <w:rFonts w:cs="Arial"/>
                <w:lang w:eastAsia="en-AU"/>
              </w:rPr>
              <w:t>Redu</w:t>
            </w:r>
            <w:r w:rsidR="00D91DC8" w:rsidRPr="00BA5F5F">
              <w:rPr>
                <w:rFonts w:cs="Arial"/>
                <w:lang w:eastAsia="en-AU"/>
              </w:rPr>
              <w:t>ction in the value of the asset</w:t>
            </w:r>
          </w:p>
          <w:p w:rsidR="00013BA1" w:rsidRPr="00BA5F5F" w:rsidRDefault="00013BA1"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Higher insurance premiums and policy conditions or deductibles</w:t>
            </w:r>
          </w:p>
          <w:p w:rsidR="00013BA1" w:rsidRPr="00BA5F5F" w:rsidRDefault="00013BA1" w:rsidP="00944468">
            <w:pPr>
              <w:spacing w:before="40" w:after="40"/>
              <w:rPr>
                <w:rFonts w:cs="Arial"/>
                <w:lang w:eastAsia="en-AU"/>
              </w:rPr>
            </w:pPr>
          </w:p>
          <w:p w:rsidR="00944468" w:rsidRPr="00BA5F5F" w:rsidRDefault="00D91DC8" w:rsidP="00944468">
            <w:pPr>
              <w:spacing w:before="40" w:after="40"/>
              <w:rPr>
                <w:rFonts w:cs="Arial"/>
                <w:lang w:eastAsia="en-AU"/>
              </w:rPr>
            </w:pPr>
            <w:r w:rsidRPr="00BA5F5F">
              <w:rPr>
                <w:rFonts w:cs="Arial"/>
                <w:lang w:eastAsia="en-AU"/>
              </w:rPr>
              <w:t>Cost inefficiencies</w:t>
            </w:r>
          </w:p>
          <w:p w:rsidR="00013BA1" w:rsidRPr="00BA5F5F" w:rsidRDefault="00013BA1" w:rsidP="00944468">
            <w:pPr>
              <w:spacing w:before="40" w:after="40"/>
              <w:rPr>
                <w:rFonts w:cs="Arial"/>
                <w:lang w:eastAsia="en-AU"/>
              </w:rPr>
            </w:pPr>
          </w:p>
          <w:p w:rsidR="00944468" w:rsidRPr="00BA5F5F" w:rsidRDefault="00D91DC8" w:rsidP="00944468">
            <w:pPr>
              <w:spacing w:before="40" w:after="40"/>
              <w:rPr>
                <w:rFonts w:cs="Arial"/>
                <w:lang w:eastAsia="en-AU"/>
              </w:rPr>
            </w:pPr>
            <w:r w:rsidRPr="00BA5F5F">
              <w:rPr>
                <w:rFonts w:cs="Arial"/>
                <w:lang w:eastAsia="en-AU"/>
              </w:rPr>
              <w:t>Inappropriate use</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Inadequate procedures for maintaining the value of the asset</w:t>
            </w:r>
          </w:p>
          <w:p w:rsidR="00013BA1" w:rsidRPr="00BA5F5F" w:rsidRDefault="00013BA1"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Inadequate insurance</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color w:val="FF0000"/>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40" w:after="40"/>
              <w:rPr>
                <w:rFonts w:cs="Arial"/>
                <w:lang w:eastAsia="en-AU"/>
              </w:rPr>
            </w:pPr>
            <w:r w:rsidRPr="00BA5F5F">
              <w:rPr>
                <w:rFonts w:cs="Arial"/>
                <w:lang w:eastAsia="en-AU"/>
              </w:rPr>
              <w:t>Preventive maintenance requirements relating to buildings and grounds are scheduled (Compliance Register).</w:t>
            </w:r>
          </w:p>
          <w:p w:rsidR="00013BA1" w:rsidRPr="00BA5F5F" w:rsidRDefault="00013BA1"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 xml:space="preserve">Sinking fund established to support the ongoing upkeep and maintenance of the organisation’s property.  </w:t>
            </w:r>
          </w:p>
          <w:p w:rsidR="00013BA1" w:rsidRPr="00BA5F5F" w:rsidRDefault="00013BA1"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Building inspection audits (Audits Register).</w:t>
            </w:r>
          </w:p>
          <w:p w:rsidR="00013BA1" w:rsidRPr="00BA5F5F" w:rsidRDefault="00013BA1"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Pest Control program is scheduled (Compliance Register).</w:t>
            </w:r>
          </w:p>
          <w:p w:rsidR="00013BA1" w:rsidRPr="00BA5F5F" w:rsidRDefault="00013BA1"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All staff required to report damage to property (Repairs Register).</w:t>
            </w:r>
          </w:p>
        </w:tc>
      </w:tr>
    </w:tbl>
    <w:p w:rsidR="004B2198" w:rsidRDefault="004B2198" w:rsidP="004B2198">
      <w:pPr>
        <w:spacing w:before="40" w:after="40" w:line="240" w:lineRule="auto"/>
        <w:contextualSpacing/>
      </w:pPr>
    </w:p>
    <w:p w:rsidR="00473385" w:rsidRPr="00BA5F5F" w:rsidRDefault="00473385"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lastRenderedPageBreak/>
              <w:t xml:space="preserve">Risk </w:t>
            </w:r>
          </w:p>
        </w:tc>
        <w:tc>
          <w:tcPr>
            <w:tcW w:w="8031" w:type="dxa"/>
          </w:tcPr>
          <w:p w:rsidR="004B2198" w:rsidRPr="00BA5F5F" w:rsidRDefault="004B2198" w:rsidP="00F90B32">
            <w:pPr>
              <w:spacing w:before="40" w:after="40"/>
              <w:contextualSpacing/>
            </w:pPr>
            <w:r w:rsidRPr="00BA5F5F">
              <w:rPr>
                <w:b/>
              </w:rPr>
              <w:t xml:space="preserve">Management - </w:t>
            </w:r>
            <w:r w:rsidRPr="00BA5F5F">
              <w:rPr>
                <w:rFonts w:cs="Arial"/>
                <w:b/>
                <w:lang w:eastAsia="en-AU"/>
              </w:rPr>
              <w:t>WHS mismanagement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rPr>
                <w:rFonts w:cs="Arial"/>
                <w:lang w:eastAsia="en-AU"/>
              </w:rPr>
            </w:pPr>
            <w:r w:rsidRPr="00BA5F5F">
              <w:rPr>
                <w:rFonts w:cs="Arial"/>
                <w:lang w:eastAsia="en-AU"/>
              </w:rPr>
              <w:t xml:space="preserve">Safety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A Work Health and Safety Management System is the framework used to manage the implementation of work health and safety. This framework will include main structural components which should be designed to achieve legislation conformance and an organisational culture where everyone assume responsibility for maintaining a safe working environment.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Compromise safety of </w:t>
            </w:r>
            <w:r w:rsidR="00D74967">
              <w:rPr>
                <w:rFonts w:cs="Arial"/>
                <w:lang w:eastAsia="en-AU"/>
              </w:rPr>
              <w:t>clients/patients</w:t>
            </w:r>
            <w:r w:rsidR="00D91DC8" w:rsidRPr="00BA5F5F">
              <w:rPr>
                <w:rFonts w:cs="Arial"/>
                <w:lang w:eastAsia="en-AU"/>
              </w:rPr>
              <w:t xml:space="preserve"> / visitors / staff</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Breach of regulatory / contrac</w:t>
            </w:r>
            <w:r w:rsidR="00D91DC8" w:rsidRPr="00BA5F5F">
              <w:rPr>
                <w:rFonts w:cs="Arial"/>
                <w:lang w:eastAsia="en-AU"/>
              </w:rPr>
              <w:t>tual / standards requirements</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Litigation / legal action</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reputation and credibility</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Lost time resulting from the management of litigation resulting in loss of productivity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D91DC8" w:rsidP="00944468">
            <w:pPr>
              <w:spacing w:before="60" w:after="60"/>
              <w:rPr>
                <w:rFonts w:cs="Arial"/>
                <w:lang w:eastAsia="en-AU"/>
              </w:rPr>
            </w:pPr>
            <w:r w:rsidRPr="00BA5F5F">
              <w:rPr>
                <w:rFonts w:cs="Arial"/>
                <w:lang w:eastAsia="en-AU"/>
              </w:rPr>
              <w:t>Unqualified staff</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staff induction</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staff supervision or training</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procedures</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Staff / contracted service providers not follow</w:t>
            </w:r>
            <w:r w:rsidR="00D91DC8" w:rsidRPr="00BA5F5F">
              <w:rPr>
                <w:rFonts w:cs="Arial"/>
                <w:lang w:eastAsia="en-AU"/>
              </w:rPr>
              <w:t>ing WHS policies and procedures</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moni</w:t>
            </w:r>
            <w:r w:rsidR="00D91DC8" w:rsidRPr="00BA5F5F">
              <w:rPr>
                <w:rFonts w:cs="Arial"/>
                <w:lang w:eastAsia="en-AU"/>
              </w:rPr>
              <w:t>toring of visitors while onsite</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color w:val="FF0000"/>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Policies compliant with the Workplace Health and Safety Act are specified and available to all staff (Documents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Accountabilities, roles and responsibilities for WHS are specified in position statements.</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Communication and consultation strategies with the workforce is ongoing. </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Supervision arrangements are in place to ensure workers are not placed at risk.</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Induction program for new staff includes WHS procedures.</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Mandatory WHS training is scheduled for all staff (Audits Register). </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Controls for managing purchasing processes are specified (Documents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Identified hazards are assessed and based on level of assigned risk controls to mitigate risks are implemented (Risk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report hazards, near miss, incidents and accidents (Incidents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lastRenderedPageBreak/>
              <w:t xml:space="preserve">Incidents are investigated and analysed for system failures and underlying causes (Improvement Register). </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Monitoring of risks associated with WHS is scheduled (Risk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Specific work health and safety strategies implemented, where required.</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report non-conformances in relation to these requirements (Improvement Register).</w:t>
            </w:r>
          </w:p>
          <w:p w:rsidR="00013BA1" w:rsidRPr="00BA5F5F" w:rsidRDefault="00013BA1"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Management review of work health and safety system, including internal auditing and external auditing are scheduled (Audits Register).</w:t>
            </w:r>
          </w:p>
        </w:tc>
      </w:tr>
    </w:tbl>
    <w:p w:rsidR="00944468" w:rsidRPr="00BA5F5F" w:rsidRDefault="0094446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Management - </w:t>
            </w:r>
            <w:r w:rsidRPr="00BA5F5F">
              <w:rPr>
                <w:rFonts w:cs="Arial"/>
                <w:b/>
                <w:lang w:eastAsia="en-AU"/>
              </w:rPr>
              <w:t>Vehicle mismanagement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rPr>
                <w:rFonts w:cs="Arial"/>
                <w:lang w:eastAsia="en-AU"/>
              </w:rPr>
            </w:pPr>
            <w:r w:rsidRPr="00BA5F5F">
              <w:rPr>
                <w:rFonts w:cs="Arial"/>
                <w:lang w:eastAsia="en-AU"/>
              </w:rPr>
              <w:t>Equipment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Vehicle management includes procedures relating to vehicle purchase / leasing, maintenance, accident and fuel management, vehicle fit-out and disposal with the aim of reducing costs in the purchase and maintenance of vehicles and increasing vehicle safety.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40" w:after="40"/>
              <w:rPr>
                <w:rFonts w:cs="Arial"/>
                <w:lang w:eastAsia="en-AU"/>
              </w:rPr>
            </w:pPr>
            <w:r w:rsidRPr="00BA5F5F">
              <w:rPr>
                <w:rFonts w:cs="Arial"/>
                <w:lang w:eastAsia="en-AU"/>
              </w:rPr>
              <w:t>Reduction in the value of the asset</w:t>
            </w:r>
          </w:p>
          <w:p w:rsidR="00D92498" w:rsidRPr="00BA5F5F" w:rsidRDefault="00D92498"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Higher insurance premiums and policy conditions or deductibles</w:t>
            </w:r>
          </w:p>
          <w:p w:rsidR="00D92498" w:rsidRPr="00BA5F5F" w:rsidRDefault="00D92498"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Cost ineffici</w:t>
            </w:r>
            <w:r w:rsidR="00D91DC8" w:rsidRPr="00BA5F5F">
              <w:rPr>
                <w:rFonts w:cs="Arial"/>
                <w:lang w:eastAsia="en-AU"/>
              </w:rPr>
              <w:t>encies</w:t>
            </w:r>
          </w:p>
          <w:p w:rsidR="00D92498" w:rsidRPr="00BA5F5F" w:rsidRDefault="00D92498" w:rsidP="00944468">
            <w:pPr>
              <w:spacing w:before="40" w:after="40"/>
              <w:rPr>
                <w:rFonts w:cs="Arial"/>
                <w:lang w:eastAsia="en-AU"/>
              </w:rPr>
            </w:pPr>
          </w:p>
          <w:p w:rsidR="00944468" w:rsidRPr="00BA5F5F" w:rsidRDefault="00D91DC8" w:rsidP="00944468">
            <w:pPr>
              <w:spacing w:before="40" w:after="40"/>
              <w:rPr>
                <w:rFonts w:cs="Arial"/>
                <w:lang w:eastAsia="en-AU"/>
              </w:rPr>
            </w:pPr>
            <w:r w:rsidRPr="00BA5F5F">
              <w:rPr>
                <w:rFonts w:cs="Arial"/>
                <w:lang w:eastAsia="en-AU"/>
              </w:rPr>
              <w:t>Inappropriate use</w:t>
            </w:r>
          </w:p>
          <w:p w:rsidR="00D92498" w:rsidRPr="00BA5F5F" w:rsidRDefault="00D92498" w:rsidP="00944468">
            <w:pPr>
              <w:spacing w:before="40" w:after="4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Breach o</w:t>
            </w:r>
            <w:r w:rsidR="00D91DC8" w:rsidRPr="00BA5F5F">
              <w:rPr>
                <w:rFonts w:cs="Arial"/>
                <w:lang w:eastAsia="en-AU"/>
              </w:rPr>
              <w:t>f Salary Sacrifice regulations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In</w:t>
            </w:r>
            <w:r w:rsidR="00D91DC8" w:rsidRPr="00BA5F5F">
              <w:rPr>
                <w:rFonts w:cs="Arial"/>
                <w:lang w:eastAsia="en-AU"/>
              </w:rPr>
              <w:t>adequate procurement procedures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procedures for the man</w:t>
            </w:r>
            <w:r w:rsidR="00D91DC8" w:rsidRPr="00BA5F5F">
              <w:rPr>
                <w:rFonts w:cs="Arial"/>
                <w:lang w:eastAsia="en-AU"/>
              </w:rPr>
              <w:t>agement and storage of vehicles</w:t>
            </w:r>
          </w:p>
          <w:p w:rsidR="00D92498" w:rsidRPr="00BA5F5F" w:rsidRDefault="00D92498"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Inadequate insurance</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Staff not following vehicle managem</w:t>
            </w:r>
            <w:r w:rsidR="00D91DC8" w:rsidRPr="00BA5F5F">
              <w:rPr>
                <w:rFonts w:cs="Arial"/>
                <w:lang w:eastAsia="en-AU"/>
              </w:rPr>
              <w:t>ent policies and procedures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color w:val="FF0000"/>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Procedures for procurement, use of vehicles, managing accidents, and refuelling are specified and available to all staff (Documents Register).</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Comprehensive insurance for vehicles are in place, and managed (Contracts Register).</w:t>
            </w:r>
          </w:p>
          <w:p w:rsidR="00944468" w:rsidRPr="00BA5F5F" w:rsidRDefault="00944468" w:rsidP="00944468">
            <w:pPr>
              <w:spacing w:before="60" w:after="60"/>
              <w:rPr>
                <w:rFonts w:cs="Arial"/>
                <w:lang w:eastAsia="en-AU"/>
              </w:rPr>
            </w:pPr>
            <w:r w:rsidRPr="00BA5F5F">
              <w:rPr>
                <w:rFonts w:cs="Arial"/>
                <w:lang w:eastAsia="en-AU"/>
              </w:rPr>
              <w:t>Vehicle registrations are managed (Compliance Register).</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Preventive maintenance as per the Lease / Warranty Agreement is scheduled (Compliance Register).</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Delegations of authority for managing vehicles is specified.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Operations and assets - </w:t>
            </w:r>
            <w:r w:rsidRPr="00BA5F5F">
              <w:rPr>
                <w:rFonts w:cs="Arial"/>
                <w:b/>
                <w:lang w:eastAsia="en-AU"/>
              </w:rPr>
              <w:t>Non-conformance with operational procedures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Compliance / legal</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Relates to staff not following the organisation’s operational policies and procedures, recognised standards and applicable legislative requirements.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Breach of regulatory / contr</w:t>
            </w:r>
            <w:r w:rsidR="00D91DC8" w:rsidRPr="00BA5F5F">
              <w:rPr>
                <w:rFonts w:cs="Arial"/>
                <w:lang w:eastAsia="en-AU"/>
              </w:rPr>
              <w:t>actual / standards requirements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Litigation / legal action</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reputation and credibility</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Lost time resulting from the management of litigation resulting in loss of productivity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Unqualified staff</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staff induction</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staff supervision or training</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procedures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Staff not following oper</w:t>
            </w:r>
            <w:r w:rsidR="00D91DC8" w:rsidRPr="00BA5F5F">
              <w:rPr>
                <w:rFonts w:cs="Arial"/>
                <w:lang w:eastAsia="en-AU"/>
              </w:rPr>
              <w:t>ational policies and procedures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Procedures for managing operational processes are specified and available to all staff (Documents Register).</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Induction program for new staff includes operational procedures relevant to staff’s work area.</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Internal audits of critical operational processes are scheduled (Audits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Contracts with critical suppliers are managed (Contracts Register).</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Critical Suppliers who we rely on to support our operations are approved suppliers and periodically reviewed (Suppliers Register).</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report non-conformances in relation to these requirements (Improvement Register).</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Operations and assets - </w:t>
            </w:r>
            <w:r w:rsidRPr="00BA5F5F">
              <w:rPr>
                <w:rFonts w:cs="Arial"/>
                <w:b/>
                <w:lang w:eastAsia="en-AU"/>
              </w:rPr>
              <w:t>Planning and scheduling conflicts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Operational</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Scheduling conflicts occur when two events compete for an organisation’s resources, which includes: people, facilities or equipment.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Inconveniencing </w:t>
            </w:r>
            <w:r w:rsidR="00D74967">
              <w:rPr>
                <w:rFonts w:cs="Arial"/>
                <w:lang w:eastAsia="en-AU"/>
              </w:rPr>
              <w:t>clients/patients</w:t>
            </w:r>
          </w:p>
          <w:p w:rsidR="00D92498" w:rsidRPr="00BA5F5F" w:rsidRDefault="00D92498"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Disruption to customer services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Di</w:t>
            </w:r>
            <w:r w:rsidR="00D91DC8" w:rsidRPr="00BA5F5F">
              <w:rPr>
                <w:rFonts w:cs="Arial"/>
                <w:lang w:eastAsia="en-AU"/>
              </w:rPr>
              <w:t>sgruntled staff and contractors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lastRenderedPageBreak/>
              <w:t xml:space="preserve">Loss of potential income due to facilities or equipment not being </w:t>
            </w:r>
            <w:r w:rsidR="00D91DC8" w:rsidRPr="00BA5F5F">
              <w:rPr>
                <w:rFonts w:cs="Arial"/>
                <w:lang w:eastAsia="en-AU"/>
              </w:rPr>
              <w:t>available when they are needed</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lastRenderedPageBreak/>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Changes made to a sched</w:t>
            </w:r>
            <w:r w:rsidR="00D91DC8" w:rsidRPr="00BA5F5F">
              <w:rPr>
                <w:rFonts w:cs="Arial"/>
                <w:lang w:eastAsia="en-AU"/>
              </w:rPr>
              <w:t>ule by different staff members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Insufficient time allocated between </w:t>
            </w:r>
            <w:r w:rsidR="008654E5">
              <w:rPr>
                <w:rFonts w:cs="Arial"/>
                <w:lang w:eastAsia="en-AU"/>
              </w:rPr>
              <w:t>client/patient</w:t>
            </w:r>
            <w:r w:rsidR="00D74967">
              <w:rPr>
                <w:rFonts w:cs="Arial"/>
                <w:lang w:eastAsia="en-AU"/>
              </w:rPr>
              <w:t xml:space="preserve"> </w:t>
            </w:r>
            <w:r w:rsidR="00D91DC8" w:rsidRPr="00BA5F5F">
              <w:rPr>
                <w:rFonts w:cs="Arial"/>
                <w:lang w:eastAsia="en-AU"/>
              </w:rPr>
              <w:t>appointments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D</w:t>
            </w:r>
            <w:r w:rsidR="00D91DC8" w:rsidRPr="00BA5F5F">
              <w:rPr>
                <w:rFonts w:cs="Arial"/>
                <w:lang w:eastAsia="en-AU"/>
              </w:rPr>
              <w:t>ecentralised scheduling systems</w:t>
            </w:r>
          </w:p>
          <w:p w:rsidR="00D92498" w:rsidRPr="00BA5F5F" w:rsidRDefault="00D92498" w:rsidP="00944468">
            <w:pPr>
              <w:spacing w:before="60" w:after="6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Inadequate scheduling systems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Designated </w:t>
            </w:r>
            <w:r w:rsidR="00F96329" w:rsidRPr="00BA5F5F">
              <w:rPr>
                <w:rFonts w:cs="Arial"/>
                <w:lang w:eastAsia="en-AU"/>
              </w:rPr>
              <w:t>positions</w:t>
            </w:r>
            <w:r w:rsidRPr="00BA5F5F">
              <w:rPr>
                <w:rFonts w:cs="Arial"/>
                <w:lang w:eastAsia="en-AU"/>
              </w:rPr>
              <w:t xml:space="preserve"> responsible for scheduling </w:t>
            </w:r>
            <w:r w:rsidR="008654E5">
              <w:rPr>
                <w:rFonts w:cs="Arial"/>
                <w:lang w:eastAsia="en-AU"/>
              </w:rPr>
              <w:t>client/patient</w:t>
            </w:r>
            <w:r w:rsidR="00D74967">
              <w:rPr>
                <w:rFonts w:cs="Arial"/>
                <w:lang w:eastAsia="en-AU"/>
              </w:rPr>
              <w:t xml:space="preserve"> </w:t>
            </w:r>
            <w:r w:rsidRPr="00BA5F5F">
              <w:rPr>
                <w:rFonts w:cs="Arial"/>
                <w:lang w:eastAsia="en-AU"/>
              </w:rPr>
              <w:t>appointments.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Time is allocated within the </w:t>
            </w:r>
            <w:r w:rsidR="008654E5">
              <w:rPr>
                <w:rFonts w:cs="Arial"/>
                <w:lang w:eastAsia="en-AU"/>
              </w:rPr>
              <w:t>client/patient</w:t>
            </w:r>
            <w:r w:rsidR="00D74967">
              <w:rPr>
                <w:rFonts w:cs="Arial"/>
                <w:lang w:eastAsia="en-AU"/>
              </w:rPr>
              <w:t xml:space="preserve"> </w:t>
            </w:r>
            <w:r w:rsidRPr="00BA5F5F">
              <w:rPr>
                <w:rFonts w:cs="Arial"/>
                <w:lang w:eastAsia="en-AU"/>
              </w:rPr>
              <w:t>appointment schedule to accommodate extended appointments and unforeseen events.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Where scheduling of resources is likely to impact on the resources in another area, procedures are in place to ensure conflicts do not occur.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Processes for managing handover between clinicians is specified (Documents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Centralised booking systems are in place for scheduling consult rooms, training rooms, meeting rooms, vehicles etc. which required staff have access to. </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Policy and political - </w:t>
            </w:r>
            <w:r w:rsidRPr="00BA5F5F">
              <w:rPr>
                <w:rFonts w:cs="Arial"/>
                <w:b/>
                <w:lang w:eastAsia="en-AU"/>
              </w:rPr>
              <w:t xml:space="preserve">Changes in government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Commercial</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Governments create the rules and frameworks in which businesses </w:t>
            </w:r>
            <w:r w:rsidR="00F96329" w:rsidRPr="00BA5F5F">
              <w:rPr>
                <w:rFonts w:cs="Arial"/>
                <w:lang w:eastAsia="en-AU"/>
              </w:rPr>
              <w:t>can</w:t>
            </w:r>
            <w:r w:rsidRPr="00BA5F5F">
              <w:rPr>
                <w:rFonts w:cs="Arial"/>
                <w:lang w:eastAsia="en-AU"/>
              </w:rPr>
              <w:t xml:space="preserve"> compete against each other. From time to time the government will change these rules and frameworks forcing businesses to change the way they operate. Business is thus keenly affected by government policy.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Loss of business</w:t>
            </w:r>
            <w:r w:rsidR="00D91DC8" w:rsidRPr="00BA5F5F">
              <w:rPr>
                <w:rFonts w:cs="Arial"/>
                <w:lang w:eastAsia="en-AU"/>
              </w:rPr>
              <w:t xml:space="preserve"> opportunity or competitiveness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w:t>
            </w:r>
            <w:r w:rsidR="00D91DC8" w:rsidRPr="00BA5F5F">
              <w:rPr>
                <w:rFonts w:cs="Arial"/>
                <w:lang w:eastAsia="en-AU"/>
              </w:rPr>
              <w:t>s of income</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Loss of </w:t>
            </w:r>
            <w:r w:rsidR="00D91DC8" w:rsidRPr="00BA5F5F">
              <w:rPr>
                <w:rFonts w:cs="Arial"/>
                <w:lang w:eastAsia="en-AU"/>
              </w:rPr>
              <w:t>positioning in the market place</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Inadequate advice to Board and top management regardi</w:t>
            </w:r>
            <w:r w:rsidR="00D91DC8" w:rsidRPr="00BA5F5F">
              <w:rPr>
                <w:rFonts w:cs="Arial"/>
                <w:lang w:eastAsia="en-AU"/>
              </w:rPr>
              <w:t>ng changes in government policy</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processes to keep Board and top managem</w:t>
            </w:r>
            <w:r w:rsidR="00D91DC8" w:rsidRPr="00BA5F5F">
              <w:rPr>
                <w:rFonts w:cs="Arial"/>
                <w:lang w:eastAsia="en-AU"/>
              </w:rPr>
              <w:t>ent informed of policy changes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Board and top management are responsible for keeping the organisation informed of policy changes that may affect the organisation’s sustainability and operating environment.</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Organisation subscribes to NACCHO news and media releases and is a member of the State Affiliate who provides advise of policy changes and implications for ACCHOs and primary health care.</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Professional staff are registered with the RACGP and other relevant colleges that advise of potential policy changes impacting on health care.</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Organisation has membership with relevant industry and advocacy bodies that advise of changes to government policy affecting the business environment.</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Policy and political - </w:t>
            </w:r>
            <w:r w:rsidRPr="00BA5F5F">
              <w:rPr>
                <w:rFonts w:cs="Arial"/>
                <w:b/>
                <w:lang w:eastAsia="en-AU"/>
              </w:rPr>
              <w:t>Organisational culture not aligned to organisational values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Organisational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Relates to the extent that the organisation’s values are reflected in the organisation’s decisions and in the way our people act and behave.</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Misalignment between our corporate values a</w:t>
            </w:r>
            <w:r w:rsidR="00D91DC8" w:rsidRPr="00BA5F5F">
              <w:rPr>
                <w:rFonts w:cs="Arial"/>
                <w:lang w:eastAsia="en-AU"/>
              </w:rPr>
              <w:t>nd our people’s personal values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Dysfunctional organisational culture due to staff’s perception that there is a misalignment between their individual values and what the organisation’s values need to be </w:t>
            </w:r>
            <w:r w:rsidR="00F96329" w:rsidRPr="00BA5F5F">
              <w:rPr>
                <w:rFonts w:cs="Arial"/>
                <w:lang w:eastAsia="en-AU"/>
              </w:rPr>
              <w:t>to</w:t>
            </w:r>
            <w:r w:rsidRPr="00BA5F5F">
              <w:rPr>
                <w:rFonts w:cs="Arial"/>
                <w:lang w:eastAsia="en-AU"/>
              </w:rPr>
              <w:t xml:space="preserve"> s</w:t>
            </w:r>
            <w:r w:rsidR="00D91DC8" w:rsidRPr="00BA5F5F">
              <w:rPr>
                <w:rFonts w:cs="Arial"/>
                <w:lang w:eastAsia="en-AU"/>
              </w:rPr>
              <w:t>ucceed.</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Values of the organisation are not aligned with those who are </w:t>
            </w:r>
            <w:r w:rsidR="00D91DC8" w:rsidRPr="00BA5F5F">
              <w:rPr>
                <w:rFonts w:cs="Arial"/>
                <w:lang w:eastAsia="en-AU"/>
              </w:rPr>
              <w:t>influential in the organisation</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The organisation hasn’t critically looked at its culture to ensure </w:t>
            </w:r>
            <w:r w:rsidR="00D91DC8" w:rsidRPr="00BA5F5F">
              <w:rPr>
                <w:rFonts w:cs="Arial"/>
                <w:lang w:eastAsia="en-AU"/>
              </w:rPr>
              <w:t>it honestly reflects its values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The organisation values are specified, recognised by board, management and staff; and they are used to guide our recruitment decisions and to inform management and staff on how they are to act and behave when undertaking the organisation’s business (Documents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Our organization is about providing high quality safe health care ... we know it, we recognize it, we hire for it, and we are it.</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Our values are reflected in our policies and procedures (Documents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Induction of Board, management and staff includes information on what the organisation stands for and what it values.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Examples of our values are expressed through corporate documents such as strategies, annual reports or media statements (Documents Register).  </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Reputation and image - </w:t>
            </w:r>
            <w:r w:rsidRPr="00BA5F5F">
              <w:rPr>
                <w:rFonts w:cs="Arial"/>
                <w:b/>
                <w:lang w:eastAsia="en-AU"/>
              </w:rPr>
              <w:t>Adverse media coverage</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Reputation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Adverse statements about the organisation by an external agency or the community following the organisation’s own wrong doing which impacts on our reputation and standing within the community</w:t>
            </w:r>
            <w:r w:rsidR="00D91DC8" w:rsidRPr="00BA5F5F">
              <w:rPr>
                <w:rFonts w:cs="Arial"/>
                <w:lang w:eastAsia="en-AU"/>
              </w:rPr>
              <w: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Loss of reputation and credibility leading to a potential loss of income and influence in the policy arena.</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Provision of inadequate services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Unqualified staff</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Unprofessionalism and criminal activities by staff</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Competitors making false allegations about the organisation</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Staff not following operational policies and procedures</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External accreditation reviews are scheduled (Audits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lastRenderedPageBreak/>
              <w:t xml:space="preserve">Compulsory training and development programs for staff in critical procedures (Suppliers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Procedures to respond to adverse events and adverse communication are specified and available to all staff (Documents Register).  </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Guidelines for reporting adverse events internally and externally, which support transparency and accountability, are specified and available to all staff (Documents Register).  </w:t>
            </w:r>
          </w:p>
          <w:p w:rsidR="00D92498" w:rsidRPr="00BA5F5F" w:rsidRDefault="00D92498" w:rsidP="00944468">
            <w:pPr>
              <w:spacing w:before="60" w:after="6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 xml:space="preserve">Designated </w:t>
            </w:r>
            <w:r w:rsidR="00F96329" w:rsidRPr="00BA5F5F">
              <w:rPr>
                <w:rFonts w:cs="Arial"/>
                <w:lang w:eastAsia="en-AU"/>
              </w:rPr>
              <w:t>position</w:t>
            </w:r>
            <w:r w:rsidRPr="00BA5F5F">
              <w:rPr>
                <w:rFonts w:cs="Arial"/>
                <w:lang w:eastAsia="en-AU"/>
              </w:rPr>
              <w:t xml:space="preserve"> responsible for managing communications following an adverse event.</w:t>
            </w:r>
          </w:p>
          <w:p w:rsidR="00D92498" w:rsidRPr="00BA5F5F" w:rsidRDefault="00D92498" w:rsidP="00944468">
            <w:pPr>
              <w:spacing w:before="40" w:after="4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Management encourages and supports a culture of open reporting.</w:t>
            </w:r>
          </w:p>
          <w:p w:rsidR="00D92498" w:rsidRPr="00BA5F5F" w:rsidRDefault="00D92498"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Legal adviser identified and is an Approved Supplier and periodically reviewed (Suppliers Register).   </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Reputation and image - </w:t>
            </w:r>
            <w:r w:rsidRPr="00BA5F5F">
              <w:rPr>
                <w:rFonts w:cs="Arial"/>
                <w:b/>
                <w:lang w:eastAsia="en-AU"/>
              </w:rPr>
              <w:t>Loss or injury to reputation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Reputation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Reputation of the organisation includes how our community, </w:t>
            </w:r>
            <w:r w:rsidR="00D74967">
              <w:rPr>
                <w:rFonts w:cs="Arial"/>
                <w:lang w:eastAsia="en-AU"/>
              </w:rPr>
              <w:t>clients/patients</w:t>
            </w:r>
            <w:r w:rsidRPr="00BA5F5F">
              <w:rPr>
                <w:rFonts w:cs="Arial"/>
                <w:lang w:eastAsia="en-AU"/>
              </w:rPr>
              <w:t>, funding bodies and other stakeholders perceive our organisation.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Loss of organisational standing and credibility within the community</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reputation and credibility leading to a potential loss of income an</w:t>
            </w:r>
            <w:r w:rsidR="00D91DC8" w:rsidRPr="00BA5F5F">
              <w:rPr>
                <w:rFonts w:cs="Arial"/>
                <w:lang w:eastAsia="en-AU"/>
              </w:rPr>
              <w:t>d influence in the policy arena</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Loss of good relations with </w:t>
            </w:r>
            <w:r w:rsidR="00D91DC8" w:rsidRPr="00BA5F5F">
              <w:rPr>
                <w:rFonts w:cs="Arial"/>
                <w:lang w:eastAsia="en-AU"/>
              </w:rPr>
              <w:t>funders and other stakeholders</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Loss of </w:t>
            </w:r>
            <w:r w:rsidR="00D74967">
              <w:rPr>
                <w:rFonts w:cs="Arial"/>
                <w:lang w:eastAsia="en-AU"/>
              </w:rPr>
              <w:t>client’s/patient’s</w:t>
            </w:r>
            <w:r w:rsidRPr="00BA5F5F">
              <w:rPr>
                <w:rFonts w:cs="Arial"/>
                <w:lang w:eastAsia="en-AU"/>
              </w:rPr>
              <w:t xml:space="preserve"> confidence in accessing our health service</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government funding</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key st</w:t>
            </w:r>
            <w:r w:rsidR="00D91DC8" w:rsidRPr="00BA5F5F">
              <w:rPr>
                <w:rFonts w:cs="Arial"/>
                <w:lang w:eastAsia="en-AU"/>
              </w:rPr>
              <w:t>aff</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opportunity to work in collaboration with other stakeholders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Not seen to be transparent and accountable for the organisation’s performance</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Staff not following organisational procedures</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Organisation not compliant with legislative / contractual requirements</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Not providing a high quality safe health service</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An annual report on the organisation’s performance is provided to its members at the Annual General Meeting (Records Register).   </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Board of Directors are elected by its community and is responsible for consulting with the community on key changes to the organisation. </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Procedures for managing operational and service delivery processes are specified and available to all staff (Documents Register).  </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Upon appointment staff are required to sign an agreement that commits them to working in accordance with the organisation’s procedures and good practice requirements. </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Induction program for new staff includes the Code of Conduct and specific procedures relevant to their work area.</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All compliance requirements relating to legislative and contractual requirements are scheduled (Compliance Register).  </w:t>
            </w:r>
          </w:p>
          <w:p w:rsidR="00665679" w:rsidRPr="00BA5F5F" w:rsidRDefault="00665679"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The organisation participates in external certification and accreditation processes which identifies required policies and procedures to support safe practices (Audits Register).  </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Reputation and image - </w:t>
            </w:r>
            <w:r w:rsidRPr="00BA5F5F">
              <w:rPr>
                <w:rFonts w:cs="Arial"/>
                <w:b/>
                <w:lang w:eastAsia="en-AU"/>
              </w:rPr>
              <w:t>Reduced or loss of community connectedness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Reputation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Community connectedness relates to a sense of belonging between an organisation and its community of interest.</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Community connectedness fosters interaction between the organisation and its entire community.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60" w:after="60"/>
              <w:rPr>
                <w:rFonts w:cs="Arial"/>
                <w:lang w:eastAsia="en-AU"/>
              </w:rPr>
            </w:pPr>
            <w:r w:rsidRPr="00BA5F5F">
              <w:rPr>
                <w:rFonts w:cs="Arial"/>
                <w:lang w:eastAsia="en-AU"/>
              </w:rPr>
              <w:t>Loss of organisation’s credibility with indivi</w:t>
            </w:r>
            <w:r w:rsidR="00D91DC8" w:rsidRPr="00BA5F5F">
              <w:rPr>
                <w:rFonts w:cs="Arial"/>
                <w:lang w:eastAsia="en-AU"/>
              </w:rPr>
              <w:t>dual members of the community</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the organisation’s standing within its community and its role in advocati</w:t>
            </w:r>
            <w:r w:rsidR="00D91DC8" w:rsidRPr="00BA5F5F">
              <w:rPr>
                <w:rFonts w:cs="Arial"/>
                <w:lang w:eastAsia="en-AU"/>
              </w:rPr>
              <w:t>ng for the community’s interest</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opportunity to work with other community organisations to progress the in</w:t>
            </w:r>
            <w:r w:rsidR="00D91DC8" w:rsidRPr="00BA5F5F">
              <w:rPr>
                <w:rFonts w:cs="Arial"/>
                <w:lang w:eastAsia="en-AU"/>
              </w:rPr>
              <w:t>terests of the entire community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Limited opportunity for individuals and the community to co</w:t>
            </w:r>
            <w:r w:rsidR="00D91DC8" w:rsidRPr="00BA5F5F">
              <w:rPr>
                <w:rFonts w:cs="Arial"/>
                <w:lang w:eastAsia="en-AU"/>
              </w:rPr>
              <w:t>mmunicate with the organisation</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Organisation’s sp</w:t>
            </w:r>
            <w:r w:rsidR="00D91DC8" w:rsidRPr="00BA5F5F">
              <w:rPr>
                <w:rFonts w:cs="Arial"/>
                <w:lang w:eastAsia="en-AU"/>
              </w:rPr>
              <w:t>aces present as “unwelcoming”</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Limited structures and processes to support collaboration with</w:t>
            </w:r>
            <w:r w:rsidR="00D91DC8" w:rsidRPr="00BA5F5F">
              <w:rPr>
                <w:rFonts w:cs="Arial"/>
                <w:lang w:eastAsia="en-AU"/>
              </w:rPr>
              <w:t xml:space="preserve"> other community organisations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A range of mechanisms are in place to encourage external stakeholder feedback.</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The organisation presents a welcoming environment to </w:t>
            </w:r>
            <w:r w:rsidR="00D74967">
              <w:rPr>
                <w:rFonts w:cs="Arial"/>
                <w:lang w:eastAsia="en-AU"/>
              </w:rPr>
              <w:t>clients/patients</w:t>
            </w:r>
            <w:r w:rsidRPr="00BA5F5F">
              <w:rPr>
                <w:rFonts w:cs="Arial"/>
                <w:lang w:eastAsia="en-AU"/>
              </w:rPr>
              <w:t xml:space="preserve"> and other stakeholders.</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The organisation’s commitment to respond to feedback are specified and all staff have access to the procedures (Documents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Range and type of external feedback is monitored and analysed by management to identify emerging trends and issues (LOGIQC Reports tab).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The organisation participates on committees and other forums established to work in the interest of the community. </w:t>
            </w:r>
          </w:p>
        </w:tc>
      </w:tr>
    </w:tbl>
    <w:p w:rsidR="00944468" w:rsidRPr="00BA5F5F" w:rsidRDefault="0094446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Security - </w:t>
            </w:r>
            <w:r w:rsidRPr="00BA5F5F">
              <w:rPr>
                <w:rFonts w:cs="Arial"/>
                <w:b/>
                <w:lang w:eastAsia="en-AU"/>
              </w:rPr>
              <w:t>Security breach</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Security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lastRenderedPageBreak/>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The organisation is required to comply with the Privacy Act and under certain circumstance personal information relating to </w:t>
            </w:r>
            <w:r w:rsidR="008654E5">
              <w:rPr>
                <w:rFonts w:cs="Arial"/>
                <w:lang w:eastAsia="en-AU"/>
              </w:rPr>
              <w:t>client/patient</w:t>
            </w:r>
            <w:r w:rsidR="00D74967">
              <w:rPr>
                <w:rFonts w:cs="Arial"/>
                <w:lang w:eastAsia="en-AU"/>
              </w:rPr>
              <w:t xml:space="preserve"> </w:t>
            </w:r>
            <w:r w:rsidRPr="00BA5F5F">
              <w:rPr>
                <w:rFonts w:cs="Arial"/>
                <w:lang w:eastAsia="en-AU"/>
              </w:rPr>
              <w:t>may be released by the organisation. It is imperative that the organisation comply with the Privacy when information is released.</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40" w:after="40"/>
              <w:rPr>
                <w:rFonts w:cs="Arial"/>
                <w:lang w:eastAsia="en-AU"/>
              </w:rPr>
            </w:pPr>
            <w:r w:rsidRPr="00BA5F5F">
              <w:rPr>
                <w:rFonts w:cs="Arial"/>
                <w:lang w:eastAsia="en-AU"/>
              </w:rPr>
              <w:t xml:space="preserve">Compromise confidentiality of personal information relating to </w:t>
            </w:r>
            <w:r w:rsidR="00D74967">
              <w:rPr>
                <w:rFonts w:cs="Arial"/>
                <w:lang w:eastAsia="en-AU"/>
              </w:rPr>
              <w:t>clients/patients</w:t>
            </w:r>
            <w:r w:rsidRPr="00BA5F5F">
              <w:rPr>
                <w:rFonts w:cs="Arial"/>
                <w:lang w:eastAsia="en-AU"/>
              </w:rPr>
              <w:t xml:space="preserve"> and staff</w:t>
            </w:r>
          </w:p>
          <w:p w:rsidR="00A557D4" w:rsidRPr="00BA5F5F" w:rsidRDefault="00A557D4" w:rsidP="00944468">
            <w:pPr>
              <w:spacing w:before="40" w:after="4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Breach of Privacy Act</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Litigation / legal action</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reputation and credibility</w:t>
            </w:r>
          </w:p>
          <w:p w:rsidR="00A557D4" w:rsidRPr="00BA5F5F" w:rsidRDefault="00A557D4" w:rsidP="00944468">
            <w:pPr>
              <w:spacing w:before="60" w:after="6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Lost time resulting from the management of litigation resulting in loss of productivity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Inadequate staff induction</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staff supervision or training</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w:t>
            </w:r>
            <w:r w:rsidR="00D91DC8" w:rsidRPr="00BA5F5F">
              <w:rPr>
                <w:rFonts w:cs="Arial"/>
                <w:lang w:eastAsia="en-AU"/>
              </w:rPr>
              <w:t>dequate policies and procedures</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monitoring of oth</w:t>
            </w:r>
            <w:r w:rsidR="00D91DC8" w:rsidRPr="00BA5F5F">
              <w:rPr>
                <w:rFonts w:cs="Arial"/>
                <w:lang w:eastAsia="en-AU"/>
              </w:rPr>
              <w:t>er service provider performance</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Procedures for managing confidentiality and privacy of information are specified and available to all staff (Documents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Induction program for new staff includes requirements relating to the Privacy Act.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All staff are required to sign a confidentiality agreement.</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All staff are required to report non-conformances in relation to these requirements (Improvement Register).  </w:t>
            </w:r>
          </w:p>
        </w:tc>
      </w:tr>
    </w:tbl>
    <w:p w:rsidR="004B2198" w:rsidRPr="00BA5F5F" w:rsidRDefault="004B2198" w:rsidP="004B2198">
      <w:pPr>
        <w:spacing w:before="40" w:after="40" w:line="240" w:lineRule="auto"/>
        <w:contextualSpacing/>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Student placement - </w:t>
            </w:r>
            <w:r w:rsidRPr="00BA5F5F">
              <w:rPr>
                <w:rFonts w:cs="Arial"/>
                <w:b/>
                <w:lang w:eastAsia="en-AU"/>
              </w:rPr>
              <w:t>Non-conformance with student</w:t>
            </w:r>
            <w:r w:rsidR="006A4ACA" w:rsidRPr="00BA5F5F">
              <w:rPr>
                <w:rFonts w:cs="Arial"/>
                <w:b/>
                <w:lang w:eastAsia="en-AU"/>
              </w:rPr>
              <w:t xml:space="preserve"> </w:t>
            </w:r>
            <w:r w:rsidRPr="00BA5F5F">
              <w:rPr>
                <w:rFonts w:cs="Arial"/>
                <w:b/>
                <w:lang w:eastAsia="en-AU"/>
              </w:rPr>
              <w:t>/</w:t>
            </w:r>
            <w:r w:rsidR="006A4ACA" w:rsidRPr="00BA5F5F">
              <w:rPr>
                <w:rFonts w:cs="Arial"/>
                <w:b/>
                <w:lang w:eastAsia="en-AU"/>
              </w:rPr>
              <w:t xml:space="preserve"> </w:t>
            </w:r>
            <w:r w:rsidRPr="00BA5F5F">
              <w:rPr>
                <w:rFonts w:cs="Arial"/>
                <w:b/>
                <w:lang w:eastAsia="en-AU"/>
              </w:rPr>
              <w:t>registrar placement procedures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Safety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60" w:after="60"/>
              <w:rPr>
                <w:rFonts w:cs="Arial"/>
                <w:lang w:eastAsia="en-AU"/>
              </w:rPr>
            </w:pPr>
            <w:r w:rsidRPr="00BA5F5F">
              <w:rPr>
                <w:rFonts w:cs="Arial"/>
                <w:lang w:eastAsia="en-AU"/>
              </w:rPr>
              <w:t>Relates to students / registrars on placement with the organisation and includes compliance with the organisation’s student placement/registrar policies and procedures, and applicable contract requirements.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5969B1">
            <w:pPr>
              <w:tabs>
                <w:tab w:val="left" w:pos="2650"/>
              </w:tabs>
              <w:spacing w:before="40" w:after="40"/>
              <w:rPr>
                <w:rFonts w:cs="Arial"/>
                <w:lang w:eastAsia="en-AU"/>
              </w:rPr>
            </w:pPr>
            <w:r w:rsidRPr="00BA5F5F">
              <w:rPr>
                <w:rFonts w:cs="Arial"/>
                <w:lang w:eastAsia="en-AU"/>
              </w:rPr>
              <w:t xml:space="preserve">Harm to </w:t>
            </w:r>
            <w:r w:rsidR="00D74967">
              <w:rPr>
                <w:rFonts w:cs="Arial"/>
                <w:lang w:eastAsia="en-AU"/>
              </w:rPr>
              <w:t>clients/patients</w:t>
            </w:r>
            <w:r w:rsidRPr="00BA5F5F">
              <w:rPr>
                <w:rFonts w:cs="Arial"/>
                <w:lang w:eastAsia="en-AU"/>
              </w:rPr>
              <w:t>.</w:t>
            </w:r>
          </w:p>
          <w:p w:rsidR="00A557D4" w:rsidRPr="00BA5F5F" w:rsidRDefault="00A557D4" w:rsidP="005969B1">
            <w:pPr>
              <w:tabs>
                <w:tab w:val="left" w:pos="2650"/>
              </w:tabs>
              <w:spacing w:before="40" w:after="40"/>
              <w:rPr>
                <w:rFonts w:cs="Arial"/>
                <w:lang w:eastAsia="en-AU"/>
              </w:rPr>
            </w:pPr>
          </w:p>
          <w:p w:rsidR="00944468" w:rsidRPr="00BA5F5F" w:rsidRDefault="00D91DC8" w:rsidP="00944468">
            <w:pPr>
              <w:spacing w:before="60" w:after="60"/>
              <w:rPr>
                <w:rFonts w:cs="Arial"/>
                <w:lang w:eastAsia="en-AU"/>
              </w:rPr>
            </w:pPr>
            <w:r w:rsidRPr="00BA5F5F">
              <w:rPr>
                <w:rFonts w:cs="Arial"/>
                <w:lang w:eastAsia="en-AU"/>
              </w:rPr>
              <w:t>Breach of student contract</w:t>
            </w:r>
          </w:p>
          <w:p w:rsidR="00A557D4" w:rsidRPr="00BA5F5F" w:rsidRDefault="00A557D4" w:rsidP="00944468">
            <w:pPr>
              <w:spacing w:before="60" w:after="6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Higher insurance premiums and policy conditions or deductibles</w:t>
            </w:r>
          </w:p>
          <w:p w:rsidR="00A557D4" w:rsidRPr="00BA5F5F" w:rsidRDefault="00A557D4" w:rsidP="00944468">
            <w:pPr>
              <w:spacing w:before="40" w:after="4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Litigation / legal action</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Loss of reputation and credibility</w:t>
            </w:r>
          </w:p>
          <w:p w:rsidR="00A557D4" w:rsidRPr="00BA5F5F" w:rsidRDefault="00A557D4" w:rsidP="00944468">
            <w:pPr>
              <w:spacing w:before="60" w:after="60"/>
              <w:rPr>
                <w:rFonts w:cs="Arial"/>
                <w:lang w:eastAsia="en-AU"/>
              </w:rPr>
            </w:pPr>
          </w:p>
          <w:p w:rsidR="00944468" w:rsidRPr="00BA5F5F" w:rsidRDefault="00944468" w:rsidP="00944468">
            <w:pPr>
              <w:spacing w:before="40" w:after="40"/>
              <w:rPr>
                <w:rFonts w:cs="Arial"/>
                <w:lang w:eastAsia="en-AU"/>
              </w:rPr>
            </w:pPr>
            <w:r w:rsidRPr="00BA5F5F">
              <w:rPr>
                <w:rFonts w:cs="Arial"/>
                <w:lang w:eastAsia="en-AU"/>
              </w:rPr>
              <w:t>Lost time resulting from the management of litigation resulting in loss of productivity</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lastRenderedPageBreak/>
              <w:t>Cause / contributing factors</w:t>
            </w:r>
          </w:p>
        </w:tc>
        <w:tc>
          <w:tcPr>
            <w:tcW w:w="8031" w:type="dxa"/>
          </w:tcPr>
          <w:p w:rsidR="00944468" w:rsidRPr="00BA5F5F" w:rsidRDefault="00944468" w:rsidP="00944468">
            <w:pPr>
              <w:spacing w:before="60" w:after="60"/>
              <w:rPr>
                <w:rFonts w:cs="Arial"/>
                <w:lang w:eastAsia="en-AU"/>
              </w:rPr>
            </w:pPr>
            <w:r w:rsidRPr="00BA5F5F">
              <w:rPr>
                <w:rFonts w:cs="Arial"/>
                <w:lang w:eastAsia="en-AU"/>
              </w:rPr>
              <w:t>Inadequate contract with organisation p</w:t>
            </w:r>
            <w:r w:rsidR="00D91DC8" w:rsidRPr="00BA5F5F">
              <w:rPr>
                <w:rFonts w:cs="Arial"/>
                <w:lang w:eastAsia="en-AU"/>
              </w:rPr>
              <w:t>roviding students</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student induction</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student supervision or training</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Inadequate procedures</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Students not following organis</w:t>
            </w:r>
            <w:r w:rsidR="00D91DC8" w:rsidRPr="00BA5F5F">
              <w:rPr>
                <w:rFonts w:cs="Arial"/>
                <w:lang w:eastAsia="en-AU"/>
              </w:rPr>
              <w:t>ation’s policies and procedures</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color w:val="FF0000"/>
                <w:lang w:eastAsia="en-AU"/>
              </w:rPr>
            </w:pPr>
            <w:r w:rsidRPr="00BA5F5F">
              <w:rPr>
                <w:rFonts w:cs="Arial"/>
                <w:lang w:eastAsia="en-AU"/>
              </w:rPr>
              <w:t>Ina</w:t>
            </w:r>
            <w:r w:rsidR="00D91DC8" w:rsidRPr="00BA5F5F">
              <w:rPr>
                <w:rFonts w:cs="Arial"/>
                <w:lang w:eastAsia="en-AU"/>
              </w:rPr>
              <w:t>dequate oversight by management</w:t>
            </w:r>
          </w:p>
        </w:tc>
      </w:tr>
      <w:tr w:rsidR="00944468" w:rsidRPr="00BA5F5F" w:rsidTr="00A557D4">
        <w:trPr>
          <w:trHeight w:val="6433"/>
        </w:trPr>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rFonts w:cs="Arial"/>
                <w:lang w:eastAsia="en-AU"/>
              </w:rPr>
              <w:t xml:space="preserve">Procedures for managing students/registrars on placement are specified and available to all staff (Documents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Contracts relevant to students/</w:t>
            </w:r>
            <w:r w:rsidR="00F96329" w:rsidRPr="00BA5F5F">
              <w:rPr>
                <w:rFonts w:cs="Arial"/>
                <w:lang w:eastAsia="en-AU"/>
              </w:rPr>
              <w:t>registrars’</w:t>
            </w:r>
            <w:r w:rsidRPr="00BA5F5F">
              <w:rPr>
                <w:rFonts w:cs="Arial"/>
                <w:lang w:eastAsia="en-AU"/>
              </w:rPr>
              <w:t xml:space="preserve"> placements are managed (Contracts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Learning objectives are determined as part of negotiation of the student / registrar contract and a learning plan is developed upon commencement of the placement, which is reviewed as part of the student performance review process (Compliance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Induction program for students/registrars includes reference to procedures relevant to their work area.</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Internal audit of our students/</w:t>
            </w:r>
            <w:r w:rsidR="00F96329" w:rsidRPr="00BA5F5F">
              <w:rPr>
                <w:rFonts w:cs="Arial"/>
                <w:lang w:eastAsia="en-AU"/>
              </w:rPr>
              <w:t>registrars’</w:t>
            </w:r>
            <w:r w:rsidRPr="00BA5F5F">
              <w:rPr>
                <w:rFonts w:cs="Arial"/>
                <w:lang w:eastAsia="en-AU"/>
              </w:rPr>
              <w:t xml:space="preserve"> program is scheduled (Audits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Compliance requirements relevant to the student/registrar’s contract are scheduled (Compliance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Organisations that provide us with students/registrars are Approved Suppliers and periodically reviewed (Suppliers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All staff are required to report non-conformances in relation to these requirements (Improvement Register).  </w:t>
            </w:r>
          </w:p>
        </w:tc>
      </w:tr>
    </w:tbl>
    <w:p w:rsidR="004B2198" w:rsidRPr="00BA5F5F" w:rsidRDefault="000B7957" w:rsidP="000B7957">
      <w:pPr>
        <w:tabs>
          <w:tab w:val="left" w:pos="2595"/>
        </w:tabs>
        <w:spacing w:after="0"/>
      </w:pPr>
      <w:r w:rsidRPr="00BA5F5F">
        <w:tab/>
      </w: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Technological - </w:t>
            </w:r>
            <w:r w:rsidRPr="00BA5F5F">
              <w:rPr>
                <w:b/>
                <w:szCs w:val="20"/>
              </w:rPr>
              <w:t>Failure of IT hardware and network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Technology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40" w:after="40"/>
              <w:rPr>
                <w:szCs w:val="20"/>
              </w:rPr>
            </w:pPr>
            <w:r w:rsidRPr="00BA5F5F">
              <w:rPr>
                <w:szCs w:val="20"/>
              </w:rPr>
              <w:t>Maintaining computer devices and networks that meet operational requir</w:t>
            </w:r>
            <w:r w:rsidR="005969B1" w:rsidRPr="00BA5F5F">
              <w:rPr>
                <w:szCs w:val="20"/>
              </w:rPr>
              <w:t>ements and customer expectation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Default="00944468" w:rsidP="00944468">
            <w:pPr>
              <w:spacing w:before="40" w:after="40"/>
              <w:rPr>
                <w:szCs w:val="20"/>
              </w:rPr>
            </w:pPr>
            <w:r w:rsidRPr="00BA5F5F">
              <w:rPr>
                <w:szCs w:val="20"/>
              </w:rPr>
              <w:t>Network downtime leading to loss of pro</w:t>
            </w:r>
            <w:r w:rsidR="00D91DC8" w:rsidRPr="00BA5F5F">
              <w:rPr>
                <w:szCs w:val="20"/>
              </w:rPr>
              <w:t>ductivity</w:t>
            </w:r>
          </w:p>
          <w:p w:rsidR="00473385" w:rsidRPr="00BA5F5F" w:rsidRDefault="00473385" w:rsidP="00944468">
            <w:pPr>
              <w:spacing w:before="40" w:after="40"/>
              <w:rPr>
                <w:szCs w:val="20"/>
              </w:rPr>
            </w:pPr>
          </w:p>
          <w:p w:rsidR="00944468" w:rsidRPr="00BA5F5F" w:rsidRDefault="00944468" w:rsidP="00944468">
            <w:pPr>
              <w:spacing w:before="40" w:after="40"/>
              <w:rPr>
                <w:szCs w:val="20"/>
              </w:rPr>
            </w:pPr>
            <w:r w:rsidRPr="00BA5F5F">
              <w:rPr>
                <w:szCs w:val="20"/>
              </w:rPr>
              <w:t>Inability to compete with competitors</w:t>
            </w:r>
            <w:r w:rsidR="00D91DC8" w:rsidRPr="00BA5F5F">
              <w:rPr>
                <w:szCs w:val="20"/>
              </w:rPr>
              <w:t xml:space="preserve"> with offerings to the consumer</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Default="00D91DC8" w:rsidP="00944468">
            <w:pPr>
              <w:spacing w:before="40" w:after="40"/>
              <w:rPr>
                <w:szCs w:val="20"/>
              </w:rPr>
            </w:pPr>
            <w:r w:rsidRPr="00BA5F5F">
              <w:rPr>
                <w:szCs w:val="20"/>
              </w:rPr>
              <w:t>Poor supplier management</w:t>
            </w:r>
          </w:p>
          <w:p w:rsidR="00473385" w:rsidRPr="00BA5F5F" w:rsidRDefault="00473385" w:rsidP="00944468">
            <w:pPr>
              <w:spacing w:before="40" w:after="40"/>
              <w:rPr>
                <w:szCs w:val="20"/>
              </w:rPr>
            </w:pPr>
          </w:p>
          <w:p w:rsidR="00944468" w:rsidRPr="00BA5F5F" w:rsidRDefault="00D91DC8" w:rsidP="00944468">
            <w:pPr>
              <w:spacing w:before="40" w:after="40"/>
              <w:rPr>
                <w:szCs w:val="20"/>
              </w:rPr>
            </w:pPr>
            <w:r w:rsidRPr="00BA5F5F">
              <w:rPr>
                <w:szCs w:val="20"/>
              </w:rPr>
              <w:t>Lack of strategic IT planning</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Default="00944468" w:rsidP="00944468">
            <w:pPr>
              <w:spacing w:before="60" w:after="60"/>
              <w:rPr>
                <w:rFonts w:cs="Arial"/>
                <w:lang w:eastAsia="en-AU"/>
              </w:rPr>
            </w:pPr>
            <w:r w:rsidRPr="00BA5F5F">
              <w:rPr>
                <w:szCs w:val="20"/>
              </w:rPr>
              <w:t xml:space="preserve">Service Level Agreement has been negotiated with IT provider </w:t>
            </w:r>
            <w:r w:rsidRPr="00BA5F5F">
              <w:rPr>
                <w:rFonts w:cs="Arial"/>
                <w:lang w:eastAsia="en-AU"/>
              </w:rPr>
              <w:t xml:space="preserve">(Contracts Register) and performance against the contract is periodically reviewed (Suppliers Register).  </w:t>
            </w:r>
          </w:p>
          <w:p w:rsidR="00473385" w:rsidRPr="00BA5F5F" w:rsidRDefault="00473385"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szCs w:val="20"/>
              </w:rPr>
              <w:t xml:space="preserve">Strategic IT plan has been documented </w:t>
            </w:r>
            <w:r w:rsidRPr="00BA5F5F">
              <w:rPr>
                <w:rFonts w:cs="Arial"/>
                <w:lang w:eastAsia="en-AU"/>
              </w:rPr>
              <w:t xml:space="preserve">(Documents Register).  </w:t>
            </w:r>
          </w:p>
        </w:tc>
      </w:tr>
    </w:tbl>
    <w:p w:rsidR="004B2198" w:rsidRPr="00BA5F5F" w:rsidRDefault="004B2198" w:rsidP="00B14E36">
      <w:pPr>
        <w:spacing w:after="0"/>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lastRenderedPageBreak/>
              <w:t xml:space="preserve">Risk </w:t>
            </w:r>
          </w:p>
        </w:tc>
        <w:tc>
          <w:tcPr>
            <w:tcW w:w="8031" w:type="dxa"/>
          </w:tcPr>
          <w:p w:rsidR="004B2198" w:rsidRPr="00BA5F5F" w:rsidRDefault="004B2198" w:rsidP="00F90B32">
            <w:pPr>
              <w:spacing w:before="40" w:after="40"/>
              <w:contextualSpacing/>
              <w:rPr>
                <w:b/>
              </w:rPr>
            </w:pPr>
            <w:r w:rsidRPr="00BA5F5F">
              <w:rPr>
                <w:b/>
              </w:rPr>
              <w:t xml:space="preserve">Technological - </w:t>
            </w:r>
            <w:r w:rsidRPr="00BA5F5F">
              <w:rPr>
                <w:b/>
                <w:szCs w:val="20"/>
              </w:rPr>
              <w:t>Not maximising the potential benefits of digital technologies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Technology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40" w:after="40"/>
              <w:rPr>
                <w:szCs w:val="20"/>
              </w:rPr>
            </w:pPr>
            <w:r w:rsidRPr="00BA5F5F">
              <w:rPr>
                <w:szCs w:val="20"/>
              </w:rPr>
              <w:t xml:space="preserve">Procuring and deploying productive and </w:t>
            </w:r>
            <w:r w:rsidR="00F96329" w:rsidRPr="00BA5F5F">
              <w:rPr>
                <w:szCs w:val="20"/>
              </w:rPr>
              <w:t>cost-effective</w:t>
            </w:r>
            <w:r w:rsidR="005969B1" w:rsidRPr="00BA5F5F">
              <w:rPr>
                <w:szCs w:val="20"/>
              </w:rPr>
              <w:t xml:space="preserve"> IT system</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944468" w:rsidP="00944468">
            <w:pPr>
              <w:spacing w:before="40" w:after="40"/>
              <w:rPr>
                <w:szCs w:val="20"/>
              </w:rPr>
            </w:pPr>
            <w:r w:rsidRPr="00BA5F5F">
              <w:rPr>
                <w:szCs w:val="20"/>
              </w:rPr>
              <w:t>Financial loss d</w:t>
            </w:r>
            <w:r w:rsidR="00D91DC8" w:rsidRPr="00BA5F5F">
              <w:rPr>
                <w:szCs w:val="20"/>
              </w:rPr>
              <w:t>ue to inflexible legacy systems</w:t>
            </w:r>
          </w:p>
          <w:p w:rsidR="00A557D4" w:rsidRPr="00BA5F5F" w:rsidRDefault="00A557D4" w:rsidP="00944468">
            <w:pPr>
              <w:spacing w:before="40" w:after="40"/>
              <w:rPr>
                <w:szCs w:val="20"/>
              </w:rPr>
            </w:pPr>
          </w:p>
          <w:p w:rsidR="00944468" w:rsidRPr="00BA5F5F" w:rsidRDefault="00944468" w:rsidP="00944468">
            <w:pPr>
              <w:spacing w:before="40" w:after="40"/>
              <w:rPr>
                <w:szCs w:val="20"/>
              </w:rPr>
            </w:pPr>
            <w:r w:rsidRPr="00BA5F5F">
              <w:rPr>
                <w:szCs w:val="20"/>
              </w:rPr>
              <w:t xml:space="preserve">Productivity loss </w:t>
            </w:r>
            <w:r w:rsidR="00D91DC8" w:rsidRPr="00BA5F5F">
              <w:rPr>
                <w:szCs w:val="20"/>
              </w:rPr>
              <w:t>by not leveraging opportunities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40" w:after="40"/>
              <w:rPr>
                <w:szCs w:val="20"/>
              </w:rPr>
            </w:pPr>
            <w:r w:rsidRPr="00BA5F5F">
              <w:rPr>
                <w:szCs w:val="20"/>
              </w:rPr>
              <w:t>Lack of</w:t>
            </w:r>
            <w:r w:rsidR="00D91DC8" w:rsidRPr="00BA5F5F">
              <w:rPr>
                <w:szCs w:val="20"/>
              </w:rPr>
              <w:t xml:space="preserve"> procurement process management</w:t>
            </w:r>
          </w:p>
          <w:p w:rsidR="00A557D4" w:rsidRPr="00BA5F5F" w:rsidRDefault="00A557D4" w:rsidP="00944468">
            <w:pPr>
              <w:spacing w:before="40" w:after="40"/>
              <w:rPr>
                <w:szCs w:val="20"/>
              </w:rPr>
            </w:pPr>
          </w:p>
          <w:p w:rsidR="00944468" w:rsidRPr="00BA5F5F" w:rsidRDefault="00D91DC8" w:rsidP="00944468">
            <w:pPr>
              <w:spacing w:before="40" w:after="40"/>
              <w:rPr>
                <w:szCs w:val="20"/>
              </w:rPr>
            </w:pPr>
            <w:r w:rsidRPr="00BA5F5F">
              <w:rPr>
                <w:szCs w:val="20"/>
              </w:rPr>
              <w:t>Lack of strategic IT planning</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szCs w:val="20"/>
              </w:rPr>
              <w:t xml:space="preserve">Strategic IT plan has been documented </w:t>
            </w:r>
            <w:r w:rsidRPr="00BA5F5F">
              <w:rPr>
                <w:rFonts w:cs="Arial"/>
                <w:lang w:eastAsia="en-AU"/>
              </w:rPr>
              <w:t xml:space="preserve">(Documents Register).  </w:t>
            </w:r>
          </w:p>
        </w:tc>
      </w:tr>
    </w:tbl>
    <w:p w:rsidR="004B2198" w:rsidRPr="00BA5F5F" w:rsidRDefault="004B2198" w:rsidP="00B14E36">
      <w:pPr>
        <w:spacing w:after="0"/>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Technological - </w:t>
            </w:r>
            <w:r w:rsidRPr="00BA5F5F">
              <w:rPr>
                <w:b/>
                <w:szCs w:val="20"/>
              </w:rPr>
              <w:t>Breach of data security and backup</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Technology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40" w:after="40"/>
              <w:rPr>
                <w:szCs w:val="20"/>
              </w:rPr>
            </w:pPr>
            <w:r w:rsidRPr="00BA5F5F">
              <w:rPr>
                <w:szCs w:val="20"/>
              </w:rPr>
              <w:t>Ensuring appropriate controls around da</w:t>
            </w:r>
            <w:r w:rsidR="005969B1" w:rsidRPr="00BA5F5F">
              <w:rPr>
                <w:szCs w:val="20"/>
              </w:rPr>
              <w:t xml:space="preserve">ta privacy, access and </w:t>
            </w:r>
            <w:r w:rsidR="004200B8" w:rsidRPr="00BA5F5F">
              <w:rPr>
                <w:szCs w:val="20"/>
              </w:rPr>
              <w:t>retention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D91DC8" w:rsidP="00944468">
            <w:pPr>
              <w:spacing w:before="40" w:after="40"/>
              <w:rPr>
                <w:szCs w:val="20"/>
              </w:rPr>
            </w:pPr>
            <w:r w:rsidRPr="00BA5F5F">
              <w:rPr>
                <w:szCs w:val="20"/>
              </w:rPr>
              <w:t>Loss of data</w:t>
            </w:r>
          </w:p>
          <w:p w:rsidR="00A557D4" w:rsidRPr="00BA5F5F" w:rsidRDefault="00A557D4" w:rsidP="00944468">
            <w:pPr>
              <w:spacing w:before="40" w:after="40"/>
              <w:rPr>
                <w:szCs w:val="20"/>
              </w:rPr>
            </w:pPr>
          </w:p>
          <w:p w:rsidR="00944468" w:rsidRPr="00BA5F5F" w:rsidRDefault="00D91DC8" w:rsidP="00944468">
            <w:pPr>
              <w:spacing w:before="40" w:after="40"/>
              <w:rPr>
                <w:szCs w:val="20"/>
              </w:rPr>
            </w:pPr>
            <w:r w:rsidRPr="00BA5F5F">
              <w:rPr>
                <w:szCs w:val="20"/>
              </w:rPr>
              <w:t>Breach of legal obligations</w:t>
            </w:r>
          </w:p>
          <w:p w:rsidR="00A557D4" w:rsidRPr="00BA5F5F" w:rsidRDefault="00A557D4" w:rsidP="00944468">
            <w:pPr>
              <w:spacing w:before="40" w:after="40"/>
              <w:rPr>
                <w:szCs w:val="20"/>
              </w:rPr>
            </w:pPr>
          </w:p>
          <w:p w:rsidR="00944468" w:rsidRPr="00BA5F5F" w:rsidRDefault="00D91DC8" w:rsidP="00944468">
            <w:pPr>
              <w:spacing w:before="40" w:after="40"/>
              <w:rPr>
                <w:szCs w:val="20"/>
              </w:rPr>
            </w:pPr>
            <w:r w:rsidRPr="00BA5F5F">
              <w:rPr>
                <w:szCs w:val="20"/>
              </w:rPr>
              <w:t>Litigation</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40" w:after="40"/>
              <w:rPr>
                <w:szCs w:val="20"/>
              </w:rPr>
            </w:pPr>
            <w:r w:rsidRPr="00BA5F5F">
              <w:rPr>
                <w:szCs w:val="20"/>
              </w:rPr>
              <w:t>La</w:t>
            </w:r>
            <w:r w:rsidR="00D91DC8" w:rsidRPr="00BA5F5F">
              <w:rPr>
                <w:szCs w:val="20"/>
              </w:rPr>
              <w:t>ck of procedures and monitoring</w:t>
            </w:r>
          </w:p>
          <w:p w:rsidR="00A557D4" w:rsidRPr="00BA5F5F" w:rsidRDefault="00A557D4" w:rsidP="00944468">
            <w:pPr>
              <w:spacing w:before="40" w:after="40"/>
              <w:rPr>
                <w:szCs w:val="20"/>
              </w:rPr>
            </w:pPr>
          </w:p>
          <w:p w:rsidR="00944468" w:rsidRPr="00BA5F5F" w:rsidRDefault="00944468" w:rsidP="00944468">
            <w:pPr>
              <w:spacing w:before="40" w:after="40"/>
              <w:rPr>
                <w:szCs w:val="20"/>
              </w:rPr>
            </w:pPr>
            <w:r w:rsidRPr="00BA5F5F">
              <w:rPr>
                <w:szCs w:val="20"/>
              </w:rPr>
              <w:t>Poo</w:t>
            </w:r>
            <w:r w:rsidR="00D91DC8" w:rsidRPr="00BA5F5F">
              <w:rPr>
                <w:szCs w:val="20"/>
              </w:rPr>
              <w:t>r supplier management</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szCs w:val="20"/>
              </w:rPr>
            </w:pPr>
            <w:r w:rsidRPr="00BA5F5F">
              <w:rPr>
                <w:szCs w:val="20"/>
              </w:rPr>
              <w:t xml:space="preserve">Backup policies and procedures are specified Strategic IT plan has been documented </w:t>
            </w:r>
            <w:r w:rsidRPr="00BA5F5F">
              <w:rPr>
                <w:rFonts w:cs="Arial"/>
                <w:lang w:eastAsia="en-AU"/>
              </w:rPr>
              <w:t xml:space="preserve">(Documents Register).  </w:t>
            </w:r>
            <w:r w:rsidRPr="00BA5F5F">
              <w:rPr>
                <w:szCs w:val="20"/>
              </w:rPr>
              <w:t xml:space="preserve">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szCs w:val="20"/>
              </w:rPr>
              <w:t xml:space="preserve">Service Level Agreement has been negotiated with IT provider </w:t>
            </w:r>
            <w:r w:rsidRPr="00BA5F5F">
              <w:rPr>
                <w:rFonts w:cs="Arial"/>
                <w:lang w:eastAsia="en-AU"/>
              </w:rPr>
              <w:t xml:space="preserve">(Contracts Register) and performance against the contract is periodically reviewed (Suppliers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szCs w:val="20"/>
              </w:rPr>
              <w:t xml:space="preserve">Upon appointment staff are required to sign a privacy and confidentiality agreement with </w:t>
            </w:r>
            <w:r w:rsidRPr="00BA5F5F">
              <w:rPr>
                <w:rFonts w:cs="Arial"/>
                <w:lang w:eastAsia="en-AU"/>
              </w:rPr>
              <w:t xml:space="preserve">(Records Register).  </w:t>
            </w:r>
          </w:p>
        </w:tc>
      </w:tr>
    </w:tbl>
    <w:p w:rsidR="004B2198" w:rsidRPr="00BA5F5F" w:rsidRDefault="004B2198" w:rsidP="00B14E36">
      <w:pPr>
        <w:spacing w:after="0"/>
      </w:pPr>
    </w:p>
    <w:tbl>
      <w:tblPr>
        <w:tblStyle w:val="TableGrid"/>
        <w:tblW w:w="10456" w:type="dxa"/>
        <w:tblLook w:val="04A0" w:firstRow="1" w:lastRow="0" w:firstColumn="1" w:lastColumn="0" w:noHBand="0" w:noVBand="1"/>
      </w:tblPr>
      <w:tblGrid>
        <w:gridCol w:w="2425"/>
        <w:gridCol w:w="8031"/>
      </w:tblGrid>
      <w:tr w:rsidR="004B2198" w:rsidRPr="00BA5F5F" w:rsidTr="00F90B32">
        <w:tc>
          <w:tcPr>
            <w:tcW w:w="2425" w:type="dxa"/>
            <w:shd w:val="clear" w:color="auto" w:fill="C6D9F1" w:themeFill="text2" w:themeFillTint="33"/>
          </w:tcPr>
          <w:p w:rsidR="004B2198" w:rsidRPr="00BA5F5F" w:rsidRDefault="004B2198" w:rsidP="00F90B32">
            <w:pPr>
              <w:spacing w:before="40" w:after="40"/>
              <w:contextualSpacing/>
            </w:pPr>
            <w:r w:rsidRPr="00BA5F5F">
              <w:rPr>
                <w:b/>
              </w:rPr>
              <w:t xml:space="preserve">Risk </w:t>
            </w:r>
          </w:p>
        </w:tc>
        <w:tc>
          <w:tcPr>
            <w:tcW w:w="8031" w:type="dxa"/>
          </w:tcPr>
          <w:p w:rsidR="004B2198" w:rsidRPr="00BA5F5F" w:rsidRDefault="004B2198" w:rsidP="00F90B32">
            <w:pPr>
              <w:spacing w:before="40" w:after="40"/>
              <w:contextualSpacing/>
              <w:rPr>
                <w:b/>
              </w:rPr>
            </w:pPr>
            <w:r w:rsidRPr="00BA5F5F">
              <w:rPr>
                <w:b/>
              </w:rPr>
              <w:t xml:space="preserve">Technological - </w:t>
            </w:r>
            <w:r w:rsidRPr="00BA5F5F">
              <w:rPr>
                <w:b/>
                <w:szCs w:val="20"/>
              </w:rPr>
              <w:t>Loss of productivity due to staff IT competencies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Risk Dimension</w:t>
            </w:r>
          </w:p>
        </w:tc>
        <w:tc>
          <w:tcPr>
            <w:tcW w:w="8031" w:type="dxa"/>
          </w:tcPr>
          <w:p w:rsidR="00944468" w:rsidRPr="00BA5F5F" w:rsidRDefault="00944468" w:rsidP="00944468">
            <w:pPr>
              <w:spacing w:before="40" w:after="40"/>
            </w:pPr>
            <w:r w:rsidRPr="00BA5F5F">
              <w:t xml:space="preserve">Technology </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Additional description if required</w:t>
            </w:r>
          </w:p>
        </w:tc>
        <w:tc>
          <w:tcPr>
            <w:tcW w:w="8031" w:type="dxa"/>
          </w:tcPr>
          <w:p w:rsidR="00944468" w:rsidRPr="00BA5F5F" w:rsidRDefault="00944468" w:rsidP="00944468">
            <w:pPr>
              <w:spacing w:before="40" w:after="40"/>
              <w:rPr>
                <w:szCs w:val="20"/>
              </w:rPr>
            </w:pPr>
            <w:r w:rsidRPr="00BA5F5F">
              <w:rPr>
                <w:szCs w:val="20"/>
              </w:rPr>
              <w:t xml:space="preserve">Ensuring staff are competent to use and maximise the </w:t>
            </w:r>
            <w:r w:rsidR="005969B1" w:rsidRPr="00BA5F5F">
              <w:rPr>
                <w:szCs w:val="20"/>
              </w:rPr>
              <w:t xml:space="preserve">benefits of digital </w:t>
            </w:r>
            <w:r w:rsidR="004200B8" w:rsidRPr="00BA5F5F">
              <w:rPr>
                <w:szCs w:val="20"/>
              </w:rPr>
              <w:t>technologies</w:t>
            </w:r>
          </w:p>
        </w:tc>
      </w:tr>
      <w:tr w:rsidR="00944468" w:rsidRPr="00BA5F5F"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Potential consequences</w:t>
            </w:r>
          </w:p>
        </w:tc>
        <w:tc>
          <w:tcPr>
            <w:tcW w:w="8031" w:type="dxa"/>
          </w:tcPr>
          <w:p w:rsidR="00944468" w:rsidRPr="00BA5F5F" w:rsidRDefault="00D91DC8" w:rsidP="00944468">
            <w:pPr>
              <w:spacing w:before="40" w:after="40"/>
              <w:rPr>
                <w:szCs w:val="20"/>
              </w:rPr>
            </w:pPr>
            <w:r w:rsidRPr="00BA5F5F">
              <w:rPr>
                <w:szCs w:val="20"/>
              </w:rPr>
              <w:t>Productivity loss</w:t>
            </w:r>
          </w:p>
          <w:p w:rsidR="00A557D4" w:rsidRPr="00BA5F5F" w:rsidRDefault="00A557D4" w:rsidP="00944468">
            <w:pPr>
              <w:spacing w:before="40" w:after="40"/>
              <w:rPr>
                <w:szCs w:val="20"/>
              </w:rPr>
            </w:pPr>
          </w:p>
          <w:p w:rsidR="00944468" w:rsidRPr="00BA5F5F" w:rsidRDefault="00944468" w:rsidP="00944468">
            <w:pPr>
              <w:spacing w:before="40" w:after="40"/>
              <w:rPr>
                <w:szCs w:val="20"/>
              </w:rPr>
            </w:pPr>
            <w:r w:rsidRPr="00BA5F5F">
              <w:rPr>
                <w:szCs w:val="20"/>
              </w:rPr>
              <w:t>Dat</w:t>
            </w:r>
            <w:r w:rsidR="00D91DC8" w:rsidRPr="00BA5F5F">
              <w:rPr>
                <w:szCs w:val="20"/>
              </w:rPr>
              <w:t>a management errors and re-work</w:t>
            </w:r>
          </w:p>
        </w:tc>
      </w:tr>
      <w:tr w:rsidR="00944468" w:rsidRPr="00BA5F5F" w:rsidTr="00A557D4">
        <w:trPr>
          <w:trHeight w:val="799"/>
        </w:trPr>
        <w:tc>
          <w:tcPr>
            <w:tcW w:w="2425" w:type="dxa"/>
            <w:shd w:val="clear" w:color="auto" w:fill="C6D9F1" w:themeFill="text2" w:themeFillTint="33"/>
          </w:tcPr>
          <w:p w:rsidR="00944468" w:rsidRPr="00BA5F5F" w:rsidRDefault="00944468" w:rsidP="00944468">
            <w:pPr>
              <w:spacing w:before="40" w:after="40"/>
              <w:contextualSpacing/>
              <w:rPr>
                <w:rFonts w:cs="Arial"/>
                <w:b/>
                <w:lang w:eastAsia="en-AU"/>
              </w:rPr>
            </w:pPr>
            <w:r w:rsidRPr="00BA5F5F">
              <w:rPr>
                <w:rFonts w:cs="Arial"/>
                <w:b/>
                <w:lang w:eastAsia="en-AU"/>
              </w:rPr>
              <w:t>Cause / contributing factors</w:t>
            </w:r>
          </w:p>
        </w:tc>
        <w:tc>
          <w:tcPr>
            <w:tcW w:w="8031" w:type="dxa"/>
          </w:tcPr>
          <w:p w:rsidR="00944468" w:rsidRPr="00BA5F5F" w:rsidRDefault="00944468" w:rsidP="00944468">
            <w:pPr>
              <w:spacing w:before="40" w:after="40"/>
              <w:rPr>
                <w:szCs w:val="20"/>
              </w:rPr>
            </w:pPr>
            <w:r w:rsidRPr="00BA5F5F">
              <w:rPr>
                <w:szCs w:val="20"/>
              </w:rPr>
              <w:t>Lack o</w:t>
            </w:r>
            <w:r w:rsidR="00D91DC8" w:rsidRPr="00BA5F5F">
              <w:rPr>
                <w:szCs w:val="20"/>
              </w:rPr>
              <w:t>f relevant training</w:t>
            </w:r>
          </w:p>
          <w:p w:rsidR="00A557D4" w:rsidRPr="00BA5F5F" w:rsidRDefault="00A557D4" w:rsidP="00944468">
            <w:pPr>
              <w:spacing w:before="40" w:after="40"/>
              <w:rPr>
                <w:szCs w:val="20"/>
              </w:rPr>
            </w:pPr>
          </w:p>
          <w:p w:rsidR="00944468" w:rsidRPr="00BA5F5F" w:rsidRDefault="00944468" w:rsidP="00944468">
            <w:pPr>
              <w:spacing w:before="40" w:after="40"/>
              <w:rPr>
                <w:szCs w:val="20"/>
              </w:rPr>
            </w:pPr>
            <w:r w:rsidRPr="00BA5F5F">
              <w:rPr>
                <w:szCs w:val="20"/>
              </w:rPr>
              <w:t xml:space="preserve">Recruitment process </w:t>
            </w:r>
            <w:r w:rsidR="00D91DC8" w:rsidRPr="00BA5F5F">
              <w:rPr>
                <w:szCs w:val="20"/>
              </w:rPr>
              <w:t>not emphasising relevant skills</w:t>
            </w:r>
          </w:p>
        </w:tc>
      </w:tr>
      <w:tr w:rsidR="00944468" w:rsidTr="00F90B32">
        <w:tc>
          <w:tcPr>
            <w:tcW w:w="2425" w:type="dxa"/>
            <w:shd w:val="clear" w:color="auto" w:fill="C6D9F1" w:themeFill="text2" w:themeFillTint="33"/>
          </w:tcPr>
          <w:p w:rsidR="00944468" w:rsidRPr="00BA5F5F" w:rsidRDefault="00944468" w:rsidP="00944468">
            <w:pPr>
              <w:spacing w:before="40" w:after="40"/>
              <w:contextualSpacing/>
            </w:pPr>
            <w:r w:rsidRPr="00BA5F5F">
              <w:rPr>
                <w:rFonts w:cs="Arial"/>
                <w:b/>
                <w:lang w:eastAsia="en-AU"/>
              </w:rPr>
              <w:t>Existing controls</w:t>
            </w:r>
          </w:p>
        </w:tc>
        <w:tc>
          <w:tcPr>
            <w:tcW w:w="8031" w:type="dxa"/>
          </w:tcPr>
          <w:p w:rsidR="00944468" w:rsidRPr="00BA5F5F" w:rsidRDefault="00944468" w:rsidP="00944468">
            <w:pPr>
              <w:spacing w:before="60" w:after="60"/>
              <w:rPr>
                <w:rFonts w:cs="Arial"/>
                <w:lang w:eastAsia="en-AU"/>
              </w:rPr>
            </w:pPr>
            <w:r w:rsidRPr="00BA5F5F">
              <w:rPr>
                <w:szCs w:val="20"/>
              </w:rPr>
              <w:t xml:space="preserve">IT competencies included in staff recruitment procedures </w:t>
            </w:r>
            <w:r w:rsidRPr="00BA5F5F">
              <w:rPr>
                <w:rFonts w:cs="Arial"/>
                <w:lang w:eastAsia="en-AU"/>
              </w:rPr>
              <w:t xml:space="preserve">(Documents Register).  </w:t>
            </w:r>
          </w:p>
          <w:p w:rsidR="00A557D4" w:rsidRPr="00BA5F5F" w:rsidRDefault="00A557D4" w:rsidP="00944468">
            <w:pPr>
              <w:spacing w:before="60" w:after="60"/>
              <w:rPr>
                <w:rFonts w:cs="Arial"/>
                <w:lang w:eastAsia="en-AU"/>
              </w:rPr>
            </w:pPr>
          </w:p>
          <w:p w:rsidR="00944468" w:rsidRPr="00BA5F5F" w:rsidRDefault="00944468" w:rsidP="00944468">
            <w:pPr>
              <w:spacing w:before="60" w:after="60"/>
              <w:rPr>
                <w:rFonts w:cs="Arial"/>
                <w:lang w:eastAsia="en-AU"/>
              </w:rPr>
            </w:pPr>
            <w:r w:rsidRPr="00BA5F5F">
              <w:rPr>
                <w:rFonts w:cs="Arial"/>
                <w:lang w:eastAsia="en-AU"/>
              </w:rPr>
              <w:t xml:space="preserve">Staff induction program includes IT competencies required by staffing </w:t>
            </w:r>
            <w:r w:rsidR="00F96329" w:rsidRPr="00BA5F5F">
              <w:rPr>
                <w:rFonts w:cs="Arial"/>
                <w:lang w:eastAsia="en-AU"/>
              </w:rPr>
              <w:t>position</w:t>
            </w:r>
            <w:r w:rsidRPr="00BA5F5F">
              <w:rPr>
                <w:rFonts w:cs="Arial"/>
                <w:lang w:eastAsia="en-AU"/>
              </w:rPr>
              <w:t xml:space="preserve">. </w:t>
            </w:r>
          </w:p>
          <w:p w:rsidR="00A557D4" w:rsidRPr="00BA5F5F" w:rsidRDefault="00A557D4" w:rsidP="00944468">
            <w:pPr>
              <w:spacing w:before="60" w:after="60"/>
              <w:rPr>
                <w:rFonts w:cs="Arial"/>
                <w:lang w:eastAsia="en-AU"/>
              </w:rPr>
            </w:pPr>
          </w:p>
          <w:p w:rsidR="00944468" w:rsidRPr="00F41108" w:rsidRDefault="00944468" w:rsidP="00944468">
            <w:pPr>
              <w:spacing w:before="60" w:after="60"/>
              <w:rPr>
                <w:rFonts w:cs="Arial"/>
                <w:lang w:eastAsia="en-AU"/>
              </w:rPr>
            </w:pPr>
            <w:r w:rsidRPr="00BA5F5F">
              <w:rPr>
                <w:szCs w:val="20"/>
              </w:rPr>
              <w:t xml:space="preserve">Mandatory training and ongoing professional development scheduled </w:t>
            </w:r>
            <w:r w:rsidRPr="00BA5F5F">
              <w:rPr>
                <w:rFonts w:cs="Arial"/>
                <w:lang w:eastAsia="en-AU"/>
              </w:rPr>
              <w:t>(Suppliers Register).</w:t>
            </w:r>
            <w:r>
              <w:rPr>
                <w:rFonts w:cs="Arial"/>
                <w:lang w:eastAsia="en-AU"/>
              </w:rPr>
              <w:t xml:space="preserve">  </w:t>
            </w:r>
          </w:p>
        </w:tc>
      </w:tr>
    </w:tbl>
    <w:p w:rsidR="00AF671E" w:rsidRDefault="000B7957" w:rsidP="00AF671E">
      <w:pPr>
        <w:tabs>
          <w:tab w:val="left" w:pos="2715"/>
        </w:tabs>
        <w:spacing w:after="200"/>
        <w:rPr>
          <w:rFonts w:asciiTheme="minorHAnsi" w:eastAsiaTheme="majorEastAsia" w:hAnsiTheme="minorHAnsi" w:cstheme="minorHAnsi"/>
          <w:bCs/>
          <w:szCs w:val="20"/>
        </w:rPr>
      </w:pPr>
      <w:r>
        <w:rPr>
          <w:rFonts w:asciiTheme="minorHAnsi" w:eastAsiaTheme="majorEastAsia" w:hAnsiTheme="minorHAnsi" w:cstheme="minorHAnsi"/>
          <w:bCs/>
          <w:szCs w:val="20"/>
        </w:rPr>
        <w:tab/>
      </w:r>
    </w:p>
    <w:p w:rsidR="00BA5F5F" w:rsidRDefault="00BA5F5F" w:rsidP="00AF671E">
      <w:pPr>
        <w:rPr>
          <w:rFonts w:asciiTheme="minorHAnsi" w:eastAsiaTheme="majorEastAsia" w:hAnsiTheme="minorHAnsi" w:cstheme="minorHAnsi"/>
          <w:b/>
          <w:bCs/>
          <w:szCs w:val="20"/>
        </w:rPr>
      </w:pPr>
    </w:p>
    <w:p w:rsidR="00AF671E" w:rsidRPr="00AF671E" w:rsidRDefault="00AF671E" w:rsidP="00AF671E">
      <w:pPr>
        <w:rPr>
          <w:rFonts w:asciiTheme="minorHAnsi" w:eastAsiaTheme="majorEastAsia" w:hAnsiTheme="minorHAnsi" w:cstheme="minorHAnsi"/>
          <w:b/>
          <w:bCs/>
          <w:szCs w:val="20"/>
        </w:rPr>
      </w:pPr>
      <w:r w:rsidRPr="00AF671E">
        <w:rPr>
          <w:rFonts w:asciiTheme="minorHAnsi" w:eastAsiaTheme="majorEastAsia" w:hAnsiTheme="minorHAnsi" w:cstheme="minorHAnsi"/>
          <w:b/>
          <w:bCs/>
          <w:szCs w:val="20"/>
        </w:rPr>
        <w:t xml:space="preserve">Additional examples of risks identified to suit Day Hospitals. </w:t>
      </w:r>
    </w:p>
    <w:p w:rsidR="00AF671E" w:rsidRDefault="00AF671E" w:rsidP="00AF671E">
      <w:r>
        <w:t xml:space="preserve">*Where applicable, a description of the risk and associated cause/contributing factors and existing controls will be developed in consultation with individual organisations. </w:t>
      </w: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t xml:space="preserve">Risk </w:t>
            </w:r>
          </w:p>
        </w:tc>
        <w:tc>
          <w:tcPr>
            <w:tcW w:w="8031" w:type="dxa"/>
          </w:tcPr>
          <w:p w:rsidR="000906BF" w:rsidRPr="00DA79A3"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0906BF" w:rsidRPr="00330A9B">
              <w:rPr>
                <w:b/>
              </w:rPr>
              <w:t xml:space="preserve">- </w:t>
            </w:r>
            <w:r w:rsidR="00330A9B" w:rsidRPr="00330A9B">
              <w:rPr>
                <w:b/>
                <w:color w:val="000000" w:themeColor="text1"/>
                <w:szCs w:val="20"/>
              </w:rPr>
              <w:t>Clinical recognition and response system</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t xml:space="preserve">Risk </w:t>
            </w:r>
          </w:p>
        </w:tc>
        <w:tc>
          <w:tcPr>
            <w:tcW w:w="8031" w:type="dxa"/>
          </w:tcPr>
          <w:p w:rsidR="000906BF" w:rsidRPr="00DA79A3"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0906BF" w:rsidRPr="00330A9B">
              <w:rPr>
                <w:b/>
              </w:rPr>
              <w:t xml:space="preserve">- </w:t>
            </w:r>
            <w:r w:rsidR="00330A9B" w:rsidRPr="00330A9B">
              <w:rPr>
                <w:b/>
                <w:color w:val="000000" w:themeColor="text1"/>
                <w:szCs w:val="20"/>
              </w:rPr>
              <w:t>Clinical risk</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t xml:space="preserve">Risk </w:t>
            </w:r>
          </w:p>
        </w:tc>
        <w:tc>
          <w:tcPr>
            <w:tcW w:w="8031" w:type="dxa"/>
          </w:tcPr>
          <w:p w:rsidR="000906BF" w:rsidRPr="00330A9B"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0906BF" w:rsidRPr="00330A9B">
              <w:rPr>
                <w:b/>
              </w:rPr>
              <w:t xml:space="preserve">- </w:t>
            </w:r>
            <w:r w:rsidR="00330A9B" w:rsidRPr="00330A9B">
              <w:rPr>
                <w:b/>
                <w:color w:val="000000" w:themeColor="text1"/>
                <w:szCs w:val="20"/>
              </w:rPr>
              <w:t xml:space="preserve">Harm to </w:t>
            </w:r>
            <w:r w:rsidR="00D74967">
              <w:rPr>
                <w:b/>
                <w:color w:val="000000" w:themeColor="text1"/>
                <w:szCs w:val="20"/>
              </w:rPr>
              <w:t>Clients/patients</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t xml:space="preserve">Risk </w:t>
            </w:r>
          </w:p>
        </w:tc>
        <w:tc>
          <w:tcPr>
            <w:tcW w:w="8031" w:type="dxa"/>
          </w:tcPr>
          <w:p w:rsidR="000906BF" w:rsidRPr="00330A9B"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0906BF" w:rsidRPr="00330A9B">
              <w:rPr>
                <w:b/>
              </w:rPr>
              <w:t xml:space="preserve">- </w:t>
            </w:r>
            <w:r w:rsidR="00330A9B" w:rsidRPr="00330A9B">
              <w:rPr>
                <w:b/>
                <w:color w:val="000000" w:themeColor="text1"/>
                <w:szCs w:val="20"/>
              </w:rPr>
              <w:t>Healthcare associated infection</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t xml:space="preserve">Risk </w:t>
            </w:r>
          </w:p>
        </w:tc>
        <w:tc>
          <w:tcPr>
            <w:tcW w:w="8031" w:type="dxa"/>
          </w:tcPr>
          <w:p w:rsidR="000906BF" w:rsidRPr="00DA79A3"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0906BF" w:rsidRPr="00330A9B">
              <w:rPr>
                <w:b/>
              </w:rPr>
              <w:t xml:space="preserve">- </w:t>
            </w:r>
            <w:r w:rsidR="00330A9B" w:rsidRPr="00330A9B">
              <w:rPr>
                <w:b/>
                <w:color w:val="000000" w:themeColor="text1"/>
                <w:szCs w:val="20"/>
              </w:rPr>
              <w:t>High-risk medicines</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lastRenderedPageBreak/>
              <w:t xml:space="preserve">Risk </w:t>
            </w:r>
          </w:p>
        </w:tc>
        <w:tc>
          <w:tcPr>
            <w:tcW w:w="8031" w:type="dxa"/>
          </w:tcPr>
          <w:p w:rsidR="000906BF" w:rsidRPr="00330A9B"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CA5078">
              <w:rPr>
                <w:b/>
              </w:rPr>
              <w:t>–</w:t>
            </w:r>
            <w:r w:rsidR="000906BF" w:rsidRPr="00330A9B">
              <w:rPr>
                <w:b/>
              </w:rPr>
              <w:t xml:space="preserve"> </w:t>
            </w:r>
            <w:r w:rsidR="008654E5">
              <w:rPr>
                <w:b/>
              </w:rPr>
              <w:t>Client/patient</w:t>
            </w:r>
            <w:r w:rsidR="00D74967">
              <w:rPr>
                <w:b/>
              </w:rPr>
              <w:t xml:space="preserve"> </w:t>
            </w:r>
            <w:r w:rsidR="00330A9B" w:rsidRPr="00330A9B">
              <w:rPr>
                <w:b/>
                <w:color w:val="000000" w:themeColor="text1"/>
                <w:szCs w:val="20"/>
              </w:rPr>
              <w:t>clinical record documentation</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0906BF" w:rsidTr="000906BF">
        <w:tc>
          <w:tcPr>
            <w:tcW w:w="2425" w:type="dxa"/>
            <w:shd w:val="clear" w:color="auto" w:fill="C6D9F1" w:themeFill="text2" w:themeFillTint="33"/>
          </w:tcPr>
          <w:p w:rsidR="000906BF" w:rsidRDefault="000906BF" w:rsidP="000906BF">
            <w:pPr>
              <w:spacing w:before="40" w:after="40"/>
              <w:contextualSpacing/>
            </w:pPr>
            <w:r>
              <w:rPr>
                <w:b/>
              </w:rPr>
              <w:t xml:space="preserve">Risk </w:t>
            </w:r>
          </w:p>
        </w:tc>
        <w:tc>
          <w:tcPr>
            <w:tcW w:w="8031" w:type="dxa"/>
          </w:tcPr>
          <w:p w:rsidR="000906BF" w:rsidRPr="00330A9B" w:rsidRDefault="005F5652" w:rsidP="000906BF">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CA5078">
              <w:rPr>
                <w:b/>
              </w:rPr>
              <w:t>–</w:t>
            </w:r>
            <w:r w:rsidR="000906BF" w:rsidRPr="00330A9B">
              <w:rPr>
                <w:b/>
              </w:rPr>
              <w:t xml:space="preserve"> </w:t>
            </w:r>
            <w:r w:rsidR="008654E5">
              <w:rPr>
                <w:b/>
              </w:rPr>
              <w:t>Client/patient</w:t>
            </w:r>
            <w:r w:rsidR="00D74967">
              <w:rPr>
                <w:b/>
              </w:rPr>
              <w:t xml:space="preserve"> </w:t>
            </w:r>
            <w:r w:rsidR="00330A9B" w:rsidRPr="00330A9B">
              <w:rPr>
                <w:b/>
                <w:color w:val="000000" w:themeColor="text1"/>
                <w:szCs w:val="20"/>
              </w:rPr>
              <w:t>identification and procedure mismatching</w:t>
            </w:r>
          </w:p>
        </w:tc>
      </w:tr>
      <w:tr w:rsidR="000906BF" w:rsidTr="000906BF">
        <w:tc>
          <w:tcPr>
            <w:tcW w:w="2425" w:type="dxa"/>
            <w:shd w:val="clear" w:color="auto" w:fill="C6D9F1" w:themeFill="text2" w:themeFillTint="33"/>
          </w:tcPr>
          <w:p w:rsidR="000906BF" w:rsidRDefault="000906BF" w:rsidP="000906BF">
            <w:pPr>
              <w:spacing w:before="40" w:after="40"/>
              <w:contextualSpacing/>
              <w:rPr>
                <w:rFonts w:cs="Arial"/>
                <w:b/>
                <w:lang w:eastAsia="en-AU"/>
              </w:rPr>
            </w:pPr>
            <w:r>
              <w:rPr>
                <w:rFonts w:cs="Arial"/>
                <w:b/>
                <w:lang w:eastAsia="en-AU"/>
              </w:rPr>
              <w:t>Risk Dimension</w:t>
            </w:r>
          </w:p>
        </w:tc>
        <w:tc>
          <w:tcPr>
            <w:tcW w:w="8031" w:type="dxa"/>
          </w:tcPr>
          <w:p w:rsidR="000906BF" w:rsidRPr="00C013F3" w:rsidRDefault="000906BF" w:rsidP="000906BF">
            <w:pPr>
              <w:spacing w:before="40" w:after="40"/>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Additional description if required</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Potential consequences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Pr="004D5825" w:rsidRDefault="000906BF" w:rsidP="000906BF">
            <w:pPr>
              <w:spacing w:before="40" w:after="40"/>
              <w:contextualSpacing/>
              <w:rPr>
                <w:rFonts w:cs="Arial"/>
                <w:b/>
                <w:lang w:eastAsia="en-AU"/>
              </w:rPr>
            </w:pPr>
            <w:r>
              <w:rPr>
                <w:rFonts w:cs="Arial"/>
                <w:b/>
                <w:lang w:eastAsia="en-AU"/>
              </w:rPr>
              <w:t>Cause / contributing factors</w:t>
            </w:r>
          </w:p>
        </w:tc>
        <w:tc>
          <w:tcPr>
            <w:tcW w:w="8031" w:type="dxa"/>
          </w:tcPr>
          <w:p w:rsidR="000906BF" w:rsidRDefault="000906BF" w:rsidP="000906BF">
            <w:pPr>
              <w:spacing w:before="40" w:after="40"/>
              <w:rPr>
                <w:szCs w:val="20"/>
              </w:rPr>
            </w:pPr>
          </w:p>
        </w:tc>
      </w:tr>
      <w:tr w:rsidR="000906BF" w:rsidTr="000906BF">
        <w:tc>
          <w:tcPr>
            <w:tcW w:w="2425" w:type="dxa"/>
            <w:shd w:val="clear" w:color="auto" w:fill="C6D9F1" w:themeFill="text2" w:themeFillTint="33"/>
          </w:tcPr>
          <w:p w:rsidR="000906BF" w:rsidRDefault="000906BF" w:rsidP="000906BF">
            <w:pPr>
              <w:spacing w:before="40" w:after="40"/>
              <w:contextualSpacing/>
            </w:pPr>
            <w:r>
              <w:rPr>
                <w:rFonts w:cs="Arial"/>
                <w:b/>
                <w:lang w:eastAsia="en-AU"/>
              </w:rPr>
              <w:t>Existing controls</w:t>
            </w:r>
          </w:p>
        </w:tc>
        <w:tc>
          <w:tcPr>
            <w:tcW w:w="8031" w:type="dxa"/>
          </w:tcPr>
          <w:p w:rsidR="000906BF" w:rsidRPr="00F41108" w:rsidRDefault="000906BF" w:rsidP="000906BF">
            <w:pPr>
              <w:spacing w:before="60" w:after="60"/>
              <w:rPr>
                <w:rFonts w:cs="Arial"/>
                <w:lang w:eastAsia="en-AU"/>
              </w:rPr>
            </w:pPr>
          </w:p>
        </w:tc>
      </w:tr>
    </w:tbl>
    <w:p w:rsidR="000906BF" w:rsidRDefault="000906BF"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330A9B" w:rsidTr="004D2527">
        <w:tc>
          <w:tcPr>
            <w:tcW w:w="2425" w:type="dxa"/>
            <w:shd w:val="clear" w:color="auto" w:fill="C6D9F1" w:themeFill="text2" w:themeFillTint="33"/>
          </w:tcPr>
          <w:p w:rsidR="00330A9B" w:rsidRDefault="00330A9B" w:rsidP="004D2527">
            <w:pPr>
              <w:spacing w:before="40" w:after="40"/>
              <w:contextualSpacing/>
            </w:pPr>
            <w:r>
              <w:rPr>
                <w:b/>
              </w:rPr>
              <w:t xml:space="preserve">Risk </w:t>
            </w:r>
          </w:p>
        </w:tc>
        <w:tc>
          <w:tcPr>
            <w:tcW w:w="8031" w:type="dxa"/>
          </w:tcPr>
          <w:p w:rsidR="00330A9B" w:rsidRPr="00DA79A3" w:rsidRDefault="005F5652" w:rsidP="004D2527">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CA5078">
              <w:rPr>
                <w:b/>
              </w:rPr>
              <w:t>–</w:t>
            </w:r>
            <w:r w:rsidR="00330A9B" w:rsidRPr="00330A9B">
              <w:rPr>
                <w:b/>
              </w:rPr>
              <w:t xml:space="preserve"> </w:t>
            </w:r>
            <w:r w:rsidR="008654E5">
              <w:rPr>
                <w:b/>
              </w:rPr>
              <w:t>Client/patient</w:t>
            </w:r>
            <w:r w:rsidR="00D74967">
              <w:rPr>
                <w:b/>
              </w:rPr>
              <w:t xml:space="preserve"> </w:t>
            </w:r>
            <w:r w:rsidR="00330A9B" w:rsidRPr="00330A9B">
              <w:rPr>
                <w:b/>
                <w:color w:val="000000" w:themeColor="text1"/>
                <w:szCs w:val="20"/>
              </w:rPr>
              <w:t>placement</w:t>
            </w:r>
          </w:p>
        </w:tc>
      </w:tr>
      <w:tr w:rsidR="00330A9B" w:rsidTr="004D2527">
        <w:tc>
          <w:tcPr>
            <w:tcW w:w="2425" w:type="dxa"/>
            <w:shd w:val="clear" w:color="auto" w:fill="C6D9F1" w:themeFill="text2" w:themeFillTint="33"/>
          </w:tcPr>
          <w:p w:rsidR="00330A9B" w:rsidRDefault="00330A9B" w:rsidP="004D2527">
            <w:pPr>
              <w:spacing w:before="40" w:after="40"/>
              <w:contextualSpacing/>
              <w:rPr>
                <w:rFonts w:cs="Arial"/>
                <w:b/>
                <w:lang w:eastAsia="en-AU"/>
              </w:rPr>
            </w:pPr>
            <w:r>
              <w:rPr>
                <w:rFonts w:cs="Arial"/>
                <w:b/>
                <w:lang w:eastAsia="en-AU"/>
              </w:rPr>
              <w:t>Risk Dimension</w:t>
            </w:r>
          </w:p>
        </w:tc>
        <w:tc>
          <w:tcPr>
            <w:tcW w:w="8031" w:type="dxa"/>
          </w:tcPr>
          <w:p w:rsidR="00330A9B" w:rsidRPr="00C013F3" w:rsidRDefault="00330A9B" w:rsidP="004D2527">
            <w:pPr>
              <w:spacing w:before="40" w:after="40"/>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Additional description if required</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Potential consequences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Pr="004D5825" w:rsidRDefault="00330A9B" w:rsidP="004D2527">
            <w:pPr>
              <w:spacing w:before="40" w:after="40"/>
              <w:contextualSpacing/>
              <w:rPr>
                <w:rFonts w:cs="Arial"/>
                <w:b/>
                <w:lang w:eastAsia="en-AU"/>
              </w:rPr>
            </w:pPr>
            <w:r>
              <w:rPr>
                <w:rFonts w:cs="Arial"/>
                <w:b/>
                <w:lang w:eastAsia="en-AU"/>
              </w:rPr>
              <w:t>Cause / contributing factors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Existing controls</w:t>
            </w:r>
          </w:p>
        </w:tc>
        <w:tc>
          <w:tcPr>
            <w:tcW w:w="8031" w:type="dxa"/>
          </w:tcPr>
          <w:p w:rsidR="00330A9B" w:rsidRPr="00F41108" w:rsidRDefault="00330A9B" w:rsidP="004D2527">
            <w:pPr>
              <w:spacing w:before="60" w:after="60"/>
              <w:rPr>
                <w:rFonts w:cs="Arial"/>
                <w:lang w:eastAsia="en-AU"/>
              </w:rPr>
            </w:pPr>
          </w:p>
        </w:tc>
      </w:tr>
    </w:tbl>
    <w:p w:rsidR="00330A9B" w:rsidRDefault="00330A9B"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330A9B" w:rsidTr="004D2527">
        <w:tc>
          <w:tcPr>
            <w:tcW w:w="2425" w:type="dxa"/>
            <w:shd w:val="clear" w:color="auto" w:fill="C6D9F1" w:themeFill="text2" w:themeFillTint="33"/>
          </w:tcPr>
          <w:p w:rsidR="00330A9B" w:rsidRDefault="00330A9B" w:rsidP="004D2527">
            <w:pPr>
              <w:spacing w:before="40" w:after="40"/>
              <w:contextualSpacing/>
            </w:pPr>
            <w:r>
              <w:rPr>
                <w:b/>
              </w:rPr>
              <w:t xml:space="preserve">Risk </w:t>
            </w:r>
          </w:p>
        </w:tc>
        <w:tc>
          <w:tcPr>
            <w:tcW w:w="8031" w:type="dxa"/>
          </w:tcPr>
          <w:p w:rsidR="00330A9B" w:rsidRPr="00DA79A3" w:rsidRDefault="005F5652" w:rsidP="004D2527">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CA5078">
              <w:rPr>
                <w:b/>
              </w:rPr>
              <w:t>–</w:t>
            </w:r>
            <w:r w:rsidR="00330A9B" w:rsidRPr="00330A9B">
              <w:rPr>
                <w:b/>
              </w:rPr>
              <w:t xml:space="preserve"> </w:t>
            </w:r>
            <w:r w:rsidR="008654E5">
              <w:rPr>
                <w:b/>
              </w:rPr>
              <w:t>Client/patient</w:t>
            </w:r>
            <w:r w:rsidR="00D74967">
              <w:rPr>
                <w:b/>
              </w:rPr>
              <w:t xml:space="preserve"> </w:t>
            </w:r>
            <w:r w:rsidR="00330A9B" w:rsidRPr="00330A9B">
              <w:rPr>
                <w:b/>
                <w:color w:val="000000" w:themeColor="text1"/>
                <w:szCs w:val="20"/>
              </w:rPr>
              <w:t>quality</w:t>
            </w:r>
          </w:p>
        </w:tc>
      </w:tr>
      <w:tr w:rsidR="00330A9B" w:rsidTr="004D2527">
        <w:tc>
          <w:tcPr>
            <w:tcW w:w="2425" w:type="dxa"/>
            <w:shd w:val="clear" w:color="auto" w:fill="C6D9F1" w:themeFill="text2" w:themeFillTint="33"/>
          </w:tcPr>
          <w:p w:rsidR="00330A9B" w:rsidRDefault="00330A9B" w:rsidP="004D2527">
            <w:pPr>
              <w:spacing w:before="40" w:after="40"/>
              <w:contextualSpacing/>
              <w:rPr>
                <w:rFonts w:cs="Arial"/>
                <w:b/>
                <w:lang w:eastAsia="en-AU"/>
              </w:rPr>
            </w:pPr>
            <w:r>
              <w:rPr>
                <w:rFonts w:cs="Arial"/>
                <w:b/>
                <w:lang w:eastAsia="en-AU"/>
              </w:rPr>
              <w:t>Risk Dimension</w:t>
            </w:r>
          </w:p>
        </w:tc>
        <w:tc>
          <w:tcPr>
            <w:tcW w:w="8031" w:type="dxa"/>
          </w:tcPr>
          <w:p w:rsidR="00330A9B" w:rsidRPr="00C013F3" w:rsidRDefault="00330A9B" w:rsidP="004D2527">
            <w:pPr>
              <w:spacing w:before="40" w:after="40"/>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Additional description if required</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Potential consequences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Pr="004D5825" w:rsidRDefault="00330A9B" w:rsidP="004D2527">
            <w:pPr>
              <w:spacing w:before="40" w:after="40"/>
              <w:contextualSpacing/>
              <w:rPr>
                <w:rFonts w:cs="Arial"/>
                <w:b/>
                <w:lang w:eastAsia="en-AU"/>
              </w:rPr>
            </w:pPr>
            <w:r>
              <w:rPr>
                <w:rFonts w:cs="Arial"/>
                <w:b/>
                <w:lang w:eastAsia="en-AU"/>
              </w:rPr>
              <w:t>Cause / contributing factors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Existing controls</w:t>
            </w:r>
          </w:p>
        </w:tc>
        <w:tc>
          <w:tcPr>
            <w:tcW w:w="8031" w:type="dxa"/>
          </w:tcPr>
          <w:p w:rsidR="00330A9B" w:rsidRPr="00F41108" w:rsidRDefault="00330A9B" w:rsidP="004D2527">
            <w:pPr>
              <w:spacing w:before="60" w:after="60"/>
              <w:rPr>
                <w:rFonts w:cs="Arial"/>
                <w:lang w:eastAsia="en-AU"/>
              </w:rPr>
            </w:pPr>
          </w:p>
        </w:tc>
      </w:tr>
    </w:tbl>
    <w:p w:rsidR="00330A9B" w:rsidRDefault="00330A9B"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330A9B" w:rsidTr="004D2527">
        <w:tc>
          <w:tcPr>
            <w:tcW w:w="2425" w:type="dxa"/>
            <w:shd w:val="clear" w:color="auto" w:fill="C6D9F1" w:themeFill="text2" w:themeFillTint="33"/>
          </w:tcPr>
          <w:p w:rsidR="00330A9B" w:rsidRDefault="00330A9B" w:rsidP="004D2527">
            <w:pPr>
              <w:spacing w:before="40" w:after="40"/>
              <w:contextualSpacing/>
            </w:pPr>
            <w:r>
              <w:rPr>
                <w:b/>
              </w:rPr>
              <w:t xml:space="preserve">Risk </w:t>
            </w:r>
          </w:p>
        </w:tc>
        <w:tc>
          <w:tcPr>
            <w:tcW w:w="8031" w:type="dxa"/>
          </w:tcPr>
          <w:p w:rsidR="00330A9B" w:rsidRPr="00DA79A3" w:rsidRDefault="005F5652" w:rsidP="004D2527">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330A9B" w:rsidRPr="00330A9B">
              <w:rPr>
                <w:b/>
              </w:rPr>
              <w:t xml:space="preserve">- </w:t>
            </w:r>
            <w:r w:rsidR="00330A9B" w:rsidRPr="00330A9B">
              <w:rPr>
                <w:b/>
                <w:color w:val="000000" w:themeColor="text1"/>
                <w:szCs w:val="20"/>
              </w:rPr>
              <w:t>Pressure injury prevalence</w:t>
            </w:r>
          </w:p>
        </w:tc>
      </w:tr>
      <w:tr w:rsidR="00330A9B" w:rsidTr="004D2527">
        <w:tc>
          <w:tcPr>
            <w:tcW w:w="2425" w:type="dxa"/>
            <w:shd w:val="clear" w:color="auto" w:fill="C6D9F1" w:themeFill="text2" w:themeFillTint="33"/>
          </w:tcPr>
          <w:p w:rsidR="00330A9B" w:rsidRDefault="00330A9B" w:rsidP="004D2527">
            <w:pPr>
              <w:spacing w:before="40" w:after="40"/>
              <w:contextualSpacing/>
              <w:rPr>
                <w:rFonts w:cs="Arial"/>
                <w:b/>
                <w:lang w:eastAsia="en-AU"/>
              </w:rPr>
            </w:pPr>
            <w:r>
              <w:rPr>
                <w:rFonts w:cs="Arial"/>
                <w:b/>
                <w:lang w:eastAsia="en-AU"/>
              </w:rPr>
              <w:t>Risk Dimension</w:t>
            </w:r>
          </w:p>
        </w:tc>
        <w:tc>
          <w:tcPr>
            <w:tcW w:w="8031" w:type="dxa"/>
          </w:tcPr>
          <w:p w:rsidR="00330A9B" w:rsidRPr="00C013F3" w:rsidRDefault="00330A9B" w:rsidP="004D2527">
            <w:pPr>
              <w:spacing w:before="40" w:after="40"/>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Additional description if required</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Potential consequences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Pr="004D5825" w:rsidRDefault="00330A9B" w:rsidP="004D2527">
            <w:pPr>
              <w:spacing w:before="40" w:after="40"/>
              <w:contextualSpacing/>
              <w:rPr>
                <w:rFonts w:cs="Arial"/>
                <w:b/>
                <w:lang w:eastAsia="en-AU"/>
              </w:rPr>
            </w:pPr>
            <w:r>
              <w:rPr>
                <w:rFonts w:cs="Arial"/>
                <w:b/>
                <w:lang w:eastAsia="en-AU"/>
              </w:rPr>
              <w:t>Cause / contributing factors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Existing controls</w:t>
            </w:r>
          </w:p>
        </w:tc>
        <w:tc>
          <w:tcPr>
            <w:tcW w:w="8031" w:type="dxa"/>
          </w:tcPr>
          <w:p w:rsidR="00330A9B" w:rsidRPr="00F41108" w:rsidRDefault="00330A9B" w:rsidP="004D2527">
            <w:pPr>
              <w:spacing w:before="60" w:after="60"/>
              <w:rPr>
                <w:rFonts w:cs="Arial"/>
                <w:lang w:eastAsia="en-AU"/>
              </w:rPr>
            </w:pPr>
          </w:p>
        </w:tc>
      </w:tr>
    </w:tbl>
    <w:p w:rsidR="00330A9B" w:rsidRDefault="00330A9B"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330A9B" w:rsidTr="004D2527">
        <w:tc>
          <w:tcPr>
            <w:tcW w:w="2425" w:type="dxa"/>
            <w:shd w:val="clear" w:color="auto" w:fill="C6D9F1" w:themeFill="text2" w:themeFillTint="33"/>
          </w:tcPr>
          <w:p w:rsidR="00330A9B" w:rsidRDefault="00330A9B" w:rsidP="004D2527">
            <w:pPr>
              <w:spacing w:before="40" w:after="40"/>
              <w:contextualSpacing/>
            </w:pPr>
            <w:r>
              <w:rPr>
                <w:b/>
              </w:rPr>
              <w:t xml:space="preserve">Risk </w:t>
            </w:r>
          </w:p>
        </w:tc>
        <w:tc>
          <w:tcPr>
            <w:tcW w:w="8031" w:type="dxa"/>
          </w:tcPr>
          <w:p w:rsidR="00330A9B" w:rsidRPr="00330A9B" w:rsidRDefault="00AF671E" w:rsidP="004D2527">
            <w:pPr>
              <w:spacing w:before="40" w:after="40"/>
              <w:contextualSpacing/>
              <w:rPr>
                <w:b/>
              </w:rPr>
            </w:pPr>
            <w:r>
              <w:rPr>
                <w:b/>
              </w:rPr>
              <w:t>*</w:t>
            </w:r>
            <w:r w:rsidR="008654E5">
              <w:rPr>
                <w:b/>
              </w:rPr>
              <w:t>Client/patient</w:t>
            </w:r>
            <w:r w:rsidR="00D74967">
              <w:rPr>
                <w:b/>
              </w:rPr>
              <w:t xml:space="preserve"> </w:t>
            </w:r>
            <w:r w:rsidR="005F5652">
              <w:rPr>
                <w:b/>
              </w:rPr>
              <w:t xml:space="preserve">safety </w:t>
            </w:r>
            <w:r w:rsidR="00330A9B" w:rsidRPr="00330A9B">
              <w:rPr>
                <w:b/>
              </w:rPr>
              <w:t xml:space="preserve">- </w:t>
            </w:r>
            <w:r w:rsidR="00330A9B" w:rsidRPr="00330A9B">
              <w:rPr>
                <w:b/>
                <w:color w:val="000000" w:themeColor="text1"/>
                <w:szCs w:val="20"/>
              </w:rPr>
              <w:t>Reusable medical devices</w:t>
            </w:r>
          </w:p>
        </w:tc>
      </w:tr>
      <w:tr w:rsidR="00330A9B" w:rsidTr="004D2527">
        <w:tc>
          <w:tcPr>
            <w:tcW w:w="2425" w:type="dxa"/>
            <w:shd w:val="clear" w:color="auto" w:fill="C6D9F1" w:themeFill="text2" w:themeFillTint="33"/>
          </w:tcPr>
          <w:p w:rsidR="00330A9B" w:rsidRDefault="00330A9B" w:rsidP="004D2527">
            <w:pPr>
              <w:spacing w:before="40" w:after="40"/>
              <w:contextualSpacing/>
              <w:rPr>
                <w:rFonts w:cs="Arial"/>
                <w:b/>
                <w:lang w:eastAsia="en-AU"/>
              </w:rPr>
            </w:pPr>
            <w:r>
              <w:rPr>
                <w:rFonts w:cs="Arial"/>
                <w:b/>
                <w:lang w:eastAsia="en-AU"/>
              </w:rPr>
              <w:t>Risk Dimension</w:t>
            </w:r>
          </w:p>
        </w:tc>
        <w:tc>
          <w:tcPr>
            <w:tcW w:w="8031" w:type="dxa"/>
          </w:tcPr>
          <w:p w:rsidR="00330A9B" w:rsidRPr="00C013F3" w:rsidRDefault="00330A9B" w:rsidP="004D2527">
            <w:pPr>
              <w:spacing w:before="40" w:after="40"/>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Additional description if required</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Potential consequences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Pr="004D5825" w:rsidRDefault="00330A9B" w:rsidP="004D2527">
            <w:pPr>
              <w:spacing w:before="40" w:after="40"/>
              <w:contextualSpacing/>
              <w:rPr>
                <w:rFonts w:cs="Arial"/>
                <w:b/>
                <w:lang w:eastAsia="en-AU"/>
              </w:rPr>
            </w:pPr>
            <w:r>
              <w:rPr>
                <w:rFonts w:cs="Arial"/>
                <w:b/>
                <w:lang w:eastAsia="en-AU"/>
              </w:rPr>
              <w:lastRenderedPageBreak/>
              <w:t>Cause / contributing factors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Existing controls</w:t>
            </w:r>
          </w:p>
        </w:tc>
        <w:tc>
          <w:tcPr>
            <w:tcW w:w="8031" w:type="dxa"/>
          </w:tcPr>
          <w:p w:rsidR="00330A9B" w:rsidRPr="00F41108" w:rsidRDefault="00330A9B" w:rsidP="004D2527">
            <w:pPr>
              <w:spacing w:before="60" w:after="60"/>
              <w:rPr>
                <w:rFonts w:cs="Arial"/>
                <w:lang w:eastAsia="en-AU"/>
              </w:rPr>
            </w:pPr>
          </w:p>
        </w:tc>
      </w:tr>
    </w:tbl>
    <w:p w:rsidR="00330A9B" w:rsidRDefault="00330A9B" w:rsidP="00330A9B">
      <w:pPr>
        <w:tabs>
          <w:tab w:val="left" w:pos="2715"/>
        </w:tabs>
        <w:spacing w:after="0"/>
        <w:rPr>
          <w:rFonts w:asciiTheme="minorHAnsi" w:eastAsiaTheme="majorEastAsia" w:hAnsiTheme="minorHAnsi" w:cstheme="minorHAnsi"/>
          <w:bCs/>
          <w:szCs w:val="20"/>
        </w:rPr>
      </w:pPr>
    </w:p>
    <w:tbl>
      <w:tblPr>
        <w:tblStyle w:val="TableGrid"/>
        <w:tblW w:w="10456" w:type="dxa"/>
        <w:tblLook w:val="04A0" w:firstRow="1" w:lastRow="0" w:firstColumn="1" w:lastColumn="0" w:noHBand="0" w:noVBand="1"/>
      </w:tblPr>
      <w:tblGrid>
        <w:gridCol w:w="2425"/>
        <w:gridCol w:w="8031"/>
      </w:tblGrid>
      <w:tr w:rsidR="00330A9B" w:rsidTr="004D2527">
        <w:tc>
          <w:tcPr>
            <w:tcW w:w="2425" w:type="dxa"/>
            <w:shd w:val="clear" w:color="auto" w:fill="C6D9F1" w:themeFill="text2" w:themeFillTint="33"/>
          </w:tcPr>
          <w:p w:rsidR="00330A9B" w:rsidRDefault="00330A9B" w:rsidP="004D2527">
            <w:pPr>
              <w:spacing w:before="40" w:after="40"/>
              <w:contextualSpacing/>
            </w:pPr>
            <w:r>
              <w:rPr>
                <w:b/>
              </w:rPr>
              <w:t xml:space="preserve">Risk </w:t>
            </w:r>
          </w:p>
        </w:tc>
        <w:tc>
          <w:tcPr>
            <w:tcW w:w="8031" w:type="dxa"/>
          </w:tcPr>
          <w:p w:rsidR="00330A9B" w:rsidRPr="00330A9B" w:rsidRDefault="005F5652" w:rsidP="004D2527">
            <w:pPr>
              <w:spacing w:before="40" w:after="40"/>
              <w:contextualSpacing/>
              <w:rPr>
                <w:b/>
              </w:rPr>
            </w:pPr>
            <w:r>
              <w:rPr>
                <w:b/>
              </w:rPr>
              <w:t>*</w:t>
            </w:r>
            <w:r w:rsidR="008654E5">
              <w:rPr>
                <w:b/>
              </w:rPr>
              <w:t>Client/patient</w:t>
            </w:r>
            <w:r w:rsidR="00D74967">
              <w:rPr>
                <w:b/>
              </w:rPr>
              <w:t xml:space="preserve"> </w:t>
            </w:r>
            <w:r w:rsidRPr="00330A9B">
              <w:rPr>
                <w:b/>
              </w:rPr>
              <w:t xml:space="preserve">safety </w:t>
            </w:r>
            <w:r w:rsidR="00330A9B" w:rsidRPr="00330A9B">
              <w:rPr>
                <w:b/>
              </w:rPr>
              <w:t xml:space="preserve">- </w:t>
            </w:r>
            <w:r w:rsidR="00330A9B" w:rsidRPr="00330A9B">
              <w:rPr>
                <w:b/>
                <w:color w:val="000000" w:themeColor="text1"/>
                <w:szCs w:val="20"/>
              </w:rPr>
              <w:t xml:space="preserve">Vulnerable </w:t>
            </w:r>
            <w:r w:rsidR="00D74967">
              <w:rPr>
                <w:b/>
                <w:color w:val="000000" w:themeColor="text1"/>
                <w:szCs w:val="20"/>
              </w:rPr>
              <w:t>clients/patients</w:t>
            </w:r>
          </w:p>
        </w:tc>
      </w:tr>
      <w:tr w:rsidR="00330A9B" w:rsidTr="004D2527">
        <w:tc>
          <w:tcPr>
            <w:tcW w:w="2425" w:type="dxa"/>
            <w:shd w:val="clear" w:color="auto" w:fill="C6D9F1" w:themeFill="text2" w:themeFillTint="33"/>
          </w:tcPr>
          <w:p w:rsidR="00330A9B" w:rsidRDefault="00330A9B" w:rsidP="004D2527">
            <w:pPr>
              <w:spacing w:before="40" w:after="40"/>
              <w:contextualSpacing/>
              <w:rPr>
                <w:rFonts w:cs="Arial"/>
                <w:b/>
                <w:lang w:eastAsia="en-AU"/>
              </w:rPr>
            </w:pPr>
            <w:r>
              <w:rPr>
                <w:rFonts w:cs="Arial"/>
                <w:b/>
                <w:lang w:eastAsia="en-AU"/>
              </w:rPr>
              <w:t>Risk Dimension</w:t>
            </w:r>
          </w:p>
        </w:tc>
        <w:tc>
          <w:tcPr>
            <w:tcW w:w="8031" w:type="dxa"/>
          </w:tcPr>
          <w:p w:rsidR="00330A9B" w:rsidRPr="00C013F3" w:rsidRDefault="00330A9B" w:rsidP="004D2527">
            <w:pPr>
              <w:spacing w:before="40" w:after="40"/>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Additional description if required</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Potential consequences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Pr="004D5825" w:rsidRDefault="00330A9B" w:rsidP="004D2527">
            <w:pPr>
              <w:spacing w:before="40" w:after="40"/>
              <w:contextualSpacing/>
              <w:rPr>
                <w:rFonts w:cs="Arial"/>
                <w:b/>
                <w:lang w:eastAsia="en-AU"/>
              </w:rPr>
            </w:pPr>
            <w:r>
              <w:rPr>
                <w:rFonts w:cs="Arial"/>
                <w:b/>
                <w:lang w:eastAsia="en-AU"/>
              </w:rPr>
              <w:t>Cause / contributing factors</w:t>
            </w:r>
          </w:p>
        </w:tc>
        <w:tc>
          <w:tcPr>
            <w:tcW w:w="8031" w:type="dxa"/>
          </w:tcPr>
          <w:p w:rsidR="00330A9B" w:rsidRDefault="00330A9B" w:rsidP="004D2527">
            <w:pPr>
              <w:spacing w:before="40" w:after="40"/>
              <w:rPr>
                <w:szCs w:val="20"/>
              </w:rPr>
            </w:pPr>
          </w:p>
        </w:tc>
      </w:tr>
      <w:tr w:rsidR="00330A9B" w:rsidTr="004D2527">
        <w:tc>
          <w:tcPr>
            <w:tcW w:w="2425" w:type="dxa"/>
            <w:shd w:val="clear" w:color="auto" w:fill="C6D9F1" w:themeFill="text2" w:themeFillTint="33"/>
          </w:tcPr>
          <w:p w:rsidR="00330A9B" w:rsidRDefault="00330A9B" w:rsidP="004D2527">
            <w:pPr>
              <w:spacing w:before="40" w:after="40"/>
              <w:contextualSpacing/>
            </w:pPr>
            <w:r>
              <w:rPr>
                <w:rFonts w:cs="Arial"/>
                <w:b/>
                <w:lang w:eastAsia="en-AU"/>
              </w:rPr>
              <w:t>Existing controls</w:t>
            </w:r>
          </w:p>
        </w:tc>
        <w:tc>
          <w:tcPr>
            <w:tcW w:w="8031" w:type="dxa"/>
          </w:tcPr>
          <w:p w:rsidR="00330A9B" w:rsidRPr="00F41108" w:rsidRDefault="00330A9B" w:rsidP="004D2527">
            <w:pPr>
              <w:spacing w:before="60" w:after="60"/>
              <w:rPr>
                <w:rFonts w:cs="Arial"/>
                <w:lang w:eastAsia="en-AU"/>
              </w:rPr>
            </w:pPr>
          </w:p>
        </w:tc>
      </w:tr>
    </w:tbl>
    <w:p w:rsidR="00330A9B" w:rsidRDefault="00330A9B" w:rsidP="000B7957">
      <w:pPr>
        <w:tabs>
          <w:tab w:val="left" w:pos="2715"/>
        </w:tabs>
        <w:spacing w:after="200"/>
        <w:rPr>
          <w:rFonts w:asciiTheme="minorHAnsi" w:eastAsiaTheme="majorEastAsia" w:hAnsiTheme="minorHAnsi" w:cstheme="minorHAnsi"/>
          <w:bCs/>
          <w:szCs w:val="20"/>
        </w:rPr>
      </w:pPr>
    </w:p>
    <w:p w:rsidR="00AF671E" w:rsidRDefault="00AF671E" w:rsidP="000B7957">
      <w:pPr>
        <w:tabs>
          <w:tab w:val="left" w:pos="2715"/>
        </w:tabs>
        <w:spacing w:after="200"/>
        <w:rPr>
          <w:rFonts w:asciiTheme="minorHAnsi" w:eastAsiaTheme="majorEastAsia" w:hAnsiTheme="minorHAnsi" w:cstheme="minorHAnsi"/>
          <w:bCs/>
          <w:szCs w:val="20"/>
        </w:rPr>
      </w:pPr>
    </w:p>
    <w:p w:rsidR="00330A9B" w:rsidRDefault="00330A9B" w:rsidP="000B7957">
      <w:pPr>
        <w:tabs>
          <w:tab w:val="left" w:pos="2715"/>
        </w:tabs>
        <w:spacing w:after="200"/>
        <w:rPr>
          <w:rFonts w:asciiTheme="minorHAnsi" w:eastAsiaTheme="majorEastAsia" w:hAnsiTheme="minorHAnsi" w:cstheme="minorHAnsi"/>
          <w:bCs/>
          <w:szCs w:val="20"/>
        </w:rPr>
      </w:pPr>
    </w:p>
    <w:p w:rsidR="00330A9B" w:rsidRPr="001D0D34" w:rsidRDefault="00330A9B" w:rsidP="000B7957">
      <w:pPr>
        <w:tabs>
          <w:tab w:val="left" w:pos="2715"/>
        </w:tabs>
        <w:spacing w:after="200"/>
        <w:rPr>
          <w:rFonts w:asciiTheme="minorHAnsi" w:eastAsiaTheme="majorEastAsia" w:hAnsiTheme="minorHAnsi" w:cstheme="minorHAnsi"/>
          <w:bCs/>
          <w:szCs w:val="20"/>
        </w:rPr>
      </w:pPr>
    </w:p>
    <w:sectPr w:rsidR="00330A9B" w:rsidRPr="001D0D34" w:rsidSect="00A47332">
      <w:footerReference w:type="default" r:id="rId35"/>
      <w:pgSz w:w="11906" w:h="16838" w:code="9"/>
      <w:pgMar w:top="1135" w:right="720" w:bottom="720" w:left="720" w:header="0"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36D" w:rsidRDefault="006E436D" w:rsidP="00577A06">
      <w:pPr>
        <w:spacing w:after="0" w:line="240" w:lineRule="auto"/>
      </w:pPr>
      <w:r>
        <w:separator/>
      </w:r>
    </w:p>
  </w:endnote>
  <w:endnote w:type="continuationSeparator" w:id="0">
    <w:p w:rsidR="006E436D" w:rsidRDefault="006E436D" w:rsidP="0057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Pr="001007F0" w:rsidRDefault="00013BA1" w:rsidP="00A733AF">
    <w:pPr>
      <w:pStyle w:val="Footer"/>
    </w:pPr>
    <w:r w:rsidRPr="007C38E4">
      <w:rPr>
        <w:b/>
        <w:noProof/>
        <w:color w:val="FFFFFF" w:themeColor="background1"/>
        <w:sz w:val="36"/>
        <w:szCs w:val="36"/>
        <w:lang w:eastAsia="en-AU"/>
      </w:rPr>
      <mc:AlternateContent>
        <mc:Choice Requires="wps">
          <w:drawing>
            <wp:anchor distT="0" distB="0" distL="114300" distR="114300" simplePos="0" relativeHeight="251659264" behindDoc="1" locked="0" layoutInCell="1" allowOverlap="1" wp14:anchorId="6D44A5F2" wp14:editId="7D9F2441">
              <wp:simplePos x="0" y="0"/>
              <wp:positionH relativeFrom="page">
                <wp:posOffset>0</wp:posOffset>
              </wp:positionH>
              <wp:positionV relativeFrom="paragraph">
                <wp:posOffset>-161989</wp:posOffset>
              </wp:positionV>
              <wp:extent cx="7558715" cy="534390"/>
              <wp:effectExtent l="0" t="0" r="4445" b="0"/>
              <wp:wrapNone/>
              <wp:docPr id="10" name="Rectangle 10"/>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7D335" id="Rectangle 10" o:spid="_x0000_s1026" style="position:absolute;margin-left:0;margin-top:-12.75pt;width:595.15pt;height:4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0GM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" fillcolor="#a5a5a5 [2092]" stroked="f" strokeweight="2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Pr="007D2194" w:rsidRDefault="00013BA1" w:rsidP="00FF61EE">
    <w:pPr>
      <w:pStyle w:val="Footer"/>
      <w:tabs>
        <w:tab w:val="clear" w:pos="4513"/>
        <w:tab w:val="clear" w:pos="9026"/>
        <w:tab w:val="center" w:pos="5103"/>
        <w:tab w:val="right" w:pos="10035"/>
      </w:tabs>
      <w:rPr>
        <w:color w:val="FFFFFF" w:themeColor="background1"/>
        <w:sz w:val="16"/>
      </w:rPr>
    </w:pPr>
    <w:r w:rsidRPr="007C38E4">
      <w:rPr>
        <w:b/>
        <w:noProof/>
        <w:color w:val="FFFFFF" w:themeColor="background1"/>
        <w:sz w:val="36"/>
        <w:szCs w:val="36"/>
        <w:lang w:eastAsia="en-AU"/>
      </w:rPr>
      <mc:AlternateContent>
        <mc:Choice Requires="wps">
          <w:drawing>
            <wp:anchor distT="0" distB="0" distL="114300" distR="114300" simplePos="0" relativeHeight="251665408" behindDoc="1" locked="0" layoutInCell="1" allowOverlap="1" wp14:anchorId="3ED5FED9" wp14:editId="329EACD7">
              <wp:simplePos x="0" y="0"/>
              <wp:positionH relativeFrom="page">
                <wp:posOffset>-777</wp:posOffset>
              </wp:positionH>
              <wp:positionV relativeFrom="paragraph">
                <wp:posOffset>-68874</wp:posOffset>
              </wp:positionV>
              <wp:extent cx="7558715" cy="534390"/>
              <wp:effectExtent l="0" t="0" r="4445" b="0"/>
              <wp:wrapNone/>
              <wp:docPr id="41" name="Rectangle 41"/>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52D3" id="Rectangle 41" o:spid="_x0000_s1026" style="position:absolute;margin-left:-.05pt;margin-top:-5.4pt;width:595.15pt;height:42.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a4nw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yNK&#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" fillcolor="#a5a5a5 [2092]" stroked="f" strokeweight="2pt">
              <w10:wrap anchorx="page"/>
            </v:rect>
          </w:pict>
        </mc:Fallback>
      </mc:AlternateContent>
    </w:r>
    <w:r w:rsidRPr="007D2194">
      <w:rPr>
        <w:color w:val="FFFFFF" w:themeColor="background1"/>
        <w:sz w:val="16"/>
      </w:rPr>
      <w:fldChar w:fldCharType="begin"/>
    </w:r>
    <w:r w:rsidRPr="007D2194">
      <w:rPr>
        <w:color w:val="FFFFFF" w:themeColor="background1"/>
        <w:sz w:val="16"/>
      </w:rPr>
      <w:instrText xml:space="preserve"> FILENAME   \* MERGEFORMAT </w:instrText>
    </w:r>
    <w:r w:rsidRPr="007D2194">
      <w:rPr>
        <w:color w:val="FFFFFF" w:themeColor="background1"/>
        <w:sz w:val="16"/>
      </w:rPr>
      <w:fldChar w:fldCharType="separate"/>
    </w:r>
    <w:r>
      <w:rPr>
        <w:noProof/>
        <w:color w:val="FFFFFF" w:themeColor="background1"/>
        <w:sz w:val="16"/>
      </w:rPr>
      <w:t>LOGIQC QMS System Setup_DHC_v1</w:t>
    </w:r>
    <w:r w:rsidRPr="007D2194">
      <w:rPr>
        <w:color w:val="FFFFFF" w:themeColor="background1"/>
        <w:sz w:val="16"/>
      </w:rPr>
      <w:fldChar w:fldCharType="end"/>
    </w:r>
    <w:r w:rsidRPr="007D2194">
      <w:rPr>
        <w:color w:val="FFFFFF" w:themeColor="background1"/>
        <w:sz w:val="16"/>
      </w:rPr>
      <w:tab/>
      <w:t>logiqc.com.au</w:t>
    </w:r>
    <w:r w:rsidRPr="007D2194">
      <w:rPr>
        <w:color w:val="FFFFFF" w:themeColor="background1"/>
        <w:sz w:val="16"/>
      </w:rPr>
      <w:tab/>
      <w:t xml:space="preserve">Page </w:t>
    </w:r>
    <w:r w:rsidRPr="007D2194">
      <w:rPr>
        <w:color w:val="FFFFFF" w:themeColor="background1"/>
        <w:sz w:val="16"/>
      </w:rPr>
      <w:fldChar w:fldCharType="begin"/>
    </w:r>
    <w:r w:rsidRPr="007D2194">
      <w:rPr>
        <w:color w:val="FFFFFF" w:themeColor="background1"/>
        <w:sz w:val="16"/>
      </w:rPr>
      <w:instrText xml:space="preserve"> PAGE   \* MERGEFORMAT </w:instrText>
    </w:r>
    <w:r w:rsidRPr="007D2194">
      <w:rPr>
        <w:color w:val="FFFFFF" w:themeColor="background1"/>
        <w:sz w:val="16"/>
      </w:rPr>
      <w:fldChar w:fldCharType="separate"/>
    </w:r>
    <w:r>
      <w:rPr>
        <w:noProof/>
        <w:color w:val="FFFFFF" w:themeColor="background1"/>
        <w:sz w:val="16"/>
      </w:rPr>
      <w:t>2</w:t>
    </w:r>
    <w:r w:rsidRPr="007D2194">
      <w:rPr>
        <w:color w:val="FFFFFF" w:themeColor="background1"/>
        <w:sz w:val="16"/>
      </w:rPr>
      <w:fldChar w:fldCharType="end"/>
    </w:r>
    <w:r w:rsidRPr="007D2194">
      <w:rPr>
        <w:color w:val="FFFFFF" w:themeColor="background1"/>
        <w:sz w:val="16"/>
      </w:rPr>
      <w:t xml:space="preserve"> of </w:t>
    </w:r>
    <w:r w:rsidRPr="007D2194">
      <w:rPr>
        <w:color w:val="FFFFFF" w:themeColor="background1"/>
        <w:sz w:val="16"/>
      </w:rPr>
      <w:fldChar w:fldCharType="begin"/>
    </w:r>
    <w:r w:rsidRPr="007D2194">
      <w:rPr>
        <w:color w:val="FFFFFF" w:themeColor="background1"/>
        <w:sz w:val="16"/>
      </w:rPr>
      <w:instrText xml:space="preserve"> NUMPAGES   \* MERGEFORMAT </w:instrText>
    </w:r>
    <w:r w:rsidRPr="007D2194">
      <w:rPr>
        <w:color w:val="FFFFFF" w:themeColor="background1"/>
        <w:sz w:val="16"/>
      </w:rPr>
      <w:fldChar w:fldCharType="separate"/>
    </w:r>
    <w:r>
      <w:rPr>
        <w:noProof/>
        <w:color w:val="FFFFFF" w:themeColor="background1"/>
        <w:sz w:val="16"/>
      </w:rPr>
      <w:t>31</w:t>
    </w:r>
    <w:r w:rsidRPr="007D2194">
      <w:rPr>
        <w:color w:val="FFFFFF" w:themeColor="background1"/>
        <w:sz w:val="16"/>
      </w:rPr>
      <w:fldChar w:fldCharType="end"/>
    </w:r>
  </w:p>
  <w:p w:rsidR="00013BA1" w:rsidRDefault="00013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Default="006E436D" w:rsidP="00CB68EF">
    <w:pPr>
      <w:pStyle w:val="Footer"/>
      <w:pBdr>
        <w:top w:val="single" w:sz="4" w:space="1" w:color="auto"/>
      </w:pBdr>
      <w:tabs>
        <w:tab w:val="clear" w:pos="4513"/>
        <w:tab w:val="clear" w:pos="9026"/>
        <w:tab w:val="center" w:pos="4820"/>
        <w:tab w:val="right" w:pos="10348"/>
      </w:tabs>
      <w:spacing w:after="120"/>
      <w:rPr>
        <w:sz w:val="16"/>
      </w:rPr>
    </w:pPr>
    <w:sdt>
      <w:sdtPr>
        <w:id w:val="121899441"/>
        <w:docPartObj>
          <w:docPartGallery w:val="Page Numbers (Bottom of Page)"/>
          <w:docPartUnique/>
        </w:docPartObj>
      </w:sdtPr>
      <w:sdtEndPr>
        <w:rPr>
          <w:sz w:val="16"/>
        </w:rPr>
      </w:sdtEndPr>
      <w:sdtContent>
        <w:sdt>
          <w:sdtPr>
            <w:rPr>
              <w:sz w:val="16"/>
            </w:rPr>
            <w:id w:val="493606529"/>
            <w:docPartObj>
              <w:docPartGallery w:val="Page Numbers (Top of Page)"/>
              <w:docPartUnique/>
            </w:docPartObj>
          </w:sdtPr>
          <w:sdtEndPr/>
          <w:sdtContent>
            <w:r w:rsidR="00013BA1">
              <w:rPr>
                <w:noProof/>
                <w:sz w:val="16"/>
              </w:rPr>
              <w:fldChar w:fldCharType="begin"/>
            </w:r>
            <w:r w:rsidR="00013BA1" w:rsidRPr="00925C6E">
              <w:rPr>
                <w:noProof/>
                <w:sz w:val="16"/>
              </w:rPr>
              <w:instrText xml:space="preserve"> FILENAME   \* MERGEFORMAT </w:instrText>
            </w:r>
            <w:r w:rsidR="00013BA1">
              <w:rPr>
                <w:noProof/>
                <w:sz w:val="16"/>
              </w:rPr>
              <w:fldChar w:fldCharType="separate"/>
            </w:r>
            <w:r w:rsidR="00F533ED">
              <w:rPr>
                <w:noProof/>
                <w:sz w:val="16"/>
              </w:rPr>
              <w:t>doc_256_LOGIQC Risk Build Workbook - General_v7</w:t>
            </w:r>
            <w:r w:rsidR="00013BA1">
              <w:rPr>
                <w:noProof/>
                <w:sz w:val="16"/>
              </w:rPr>
              <w:fldChar w:fldCharType="end"/>
            </w:r>
            <w:r w:rsidR="00013BA1" w:rsidRPr="00321B90">
              <w:rPr>
                <w:noProof/>
                <w:sz w:val="16"/>
              </w:rPr>
              <w:t xml:space="preserve"> </w:t>
            </w:r>
            <w:r w:rsidR="00013BA1">
              <w:rPr>
                <w:sz w:val="16"/>
              </w:rPr>
              <w:tab/>
            </w:r>
            <w:r w:rsidR="00013BA1" w:rsidRPr="00321B90">
              <w:rPr>
                <w:sz w:val="16"/>
              </w:rPr>
              <w:tab/>
              <w:t xml:space="preserve">Page </w:t>
            </w:r>
            <w:r w:rsidR="00013BA1" w:rsidRPr="00321B90">
              <w:rPr>
                <w:sz w:val="16"/>
              </w:rPr>
              <w:fldChar w:fldCharType="begin"/>
            </w:r>
            <w:r w:rsidR="00013BA1" w:rsidRPr="00321B90">
              <w:rPr>
                <w:sz w:val="16"/>
              </w:rPr>
              <w:instrText xml:space="preserve"> PAGE </w:instrText>
            </w:r>
            <w:r w:rsidR="00013BA1" w:rsidRPr="00321B90">
              <w:rPr>
                <w:sz w:val="16"/>
              </w:rPr>
              <w:fldChar w:fldCharType="separate"/>
            </w:r>
            <w:r w:rsidR="00013BA1">
              <w:rPr>
                <w:noProof/>
                <w:sz w:val="16"/>
              </w:rPr>
              <w:t>4</w:t>
            </w:r>
            <w:r w:rsidR="00013BA1" w:rsidRPr="00321B90">
              <w:rPr>
                <w:sz w:val="16"/>
              </w:rPr>
              <w:fldChar w:fldCharType="end"/>
            </w:r>
            <w:r w:rsidR="00013BA1" w:rsidRPr="00321B90">
              <w:rPr>
                <w:sz w:val="16"/>
              </w:rPr>
              <w:t xml:space="preserve"> of </w:t>
            </w:r>
            <w:r w:rsidR="00013BA1" w:rsidRPr="00321B90">
              <w:rPr>
                <w:sz w:val="16"/>
              </w:rPr>
              <w:fldChar w:fldCharType="begin"/>
            </w:r>
            <w:r w:rsidR="00013BA1" w:rsidRPr="00321B90">
              <w:rPr>
                <w:sz w:val="16"/>
              </w:rPr>
              <w:instrText xml:space="preserve"> NUMPAGES  </w:instrText>
            </w:r>
            <w:r w:rsidR="00013BA1" w:rsidRPr="00321B90">
              <w:rPr>
                <w:sz w:val="16"/>
              </w:rPr>
              <w:fldChar w:fldCharType="separate"/>
            </w:r>
            <w:r w:rsidR="00013BA1">
              <w:rPr>
                <w:noProof/>
                <w:sz w:val="16"/>
              </w:rPr>
              <w:t>17</w:t>
            </w:r>
            <w:r w:rsidR="00013BA1" w:rsidRPr="00321B90">
              <w:rPr>
                <w:sz w:val="16"/>
              </w:rPr>
              <w:fldChar w:fldCharType="end"/>
            </w:r>
          </w:sdtContent>
        </w:sdt>
      </w:sdtContent>
    </w:sdt>
  </w:p>
  <w:p w:rsidR="00013BA1" w:rsidRPr="00751E87" w:rsidRDefault="00013BA1" w:rsidP="00751E87">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Default="006E436D" w:rsidP="00CB68EF">
    <w:pPr>
      <w:pStyle w:val="Footer"/>
      <w:pBdr>
        <w:top w:val="single" w:sz="4" w:space="1" w:color="auto"/>
      </w:pBdr>
      <w:tabs>
        <w:tab w:val="clear" w:pos="4513"/>
        <w:tab w:val="clear" w:pos="9026"/>
        <w:tab w:val="center" w:pos="4820"/>
        <w:tab w:val="right" w:pos="10348"/>
      </w:tabs>
      <w:spacing w:after="120"/>
      <w:rPr>
        <w:sz w:val="16"/>
      </w:rPr>
    </w:pPr>
    <w:sdt>
      <w:sdtPr>
        <w:id w:val="-2031633446"/>
        <w:docPartObj>
          <w:docPartGallery w:val="Page Numbers (Bottom of Page)"/>
          <w:docPartUnique/>
        </w:docPartObj>
      </w:sdtPr>
      <w:sdtEndPr>
        <w:rPr>
          <w:sz w:val="16"/>
        </w:rPr>
      </w:sdtEndPr>
      <w:sdtContent>
        <w:sdt>
          <w:sdtPr>
            <w:rPr>
              <w:sz w:val="16"/>
            </w:rPr>
            <w:id w:val="59297171"/>
            <w:docPartObj>
              <w:docPartGallery w:val="Page Numbers (Top of Page)"/>
              <w:docPartUnique/>
            </w:docPartObj>
          </w:sdtPr>
          <w:sdtEndPr/>
          <w:sdtContent>
            <w:r w:rsidR="00013BA1">
              <w:rPr>
                <w:noProof/>
                <w:sz w:val="16"/>
              </w:rPr>
              <w:fldChar w:fldCharType="begin"/>
            </w:r>
            <w:r w:rsidR="00013BA1" w:rsidRPr="00925C6E">
              <w:rPr>
                <w:noProof/>
                <w:sz w:val="16"/>
              </w:rPr>
              <w:instrText xml:space="preserve"> FILENAME   \* MERGEFORMAT </w:instrText>
            </w:r>
            <w:r w:rsidR="00013BA1">
              <w:rPr>
                <w:noProof/>
                <w:sz w:val="16"/>
              </w:rPr>
              <w:fldChar w:fldCharType="separate"/>
            </w:r>
            <w:r w:rsidR="00563A08">
              <w:rPr>
                <w:noProof/>
                <w:sz w:val="16"/>
              </w:rPr>
              <w:t>doc_256_LOGIQC Risk Build Workbook - General_v8</w:t>
            </w:r>
            <w:r w:rsidR="00013BA1">
              <w:rPr>
                <w:noProof/>
                <w:sz w:val="16"/>
              </w:rPr>
              <w:fldChar w:fldCharType="end"/>
            </w:r>
            <w:r w:rsidR="00013BA1" w:rsidRPr="00321B90">
              <w:rPr>
                <w:noProof/>
                <w:sz w:val="16"/>
              </w:rPr>
              <w:t xml:space="preserve"> </w:t>
            </w:r>
            <w:r w:rsidR="00013BA1">
              <w:rPr>
                <w:sz w:val="16"/>
              </w:rPr>
              <w:tab/>
            </w:r>
            <w:r w:rsidR="00013BA1" w:rsidRPr="00321B90">
              <w:rPr>
                <w:sz w:val="16"/>
              </w:rPr>
              <w:tab/>
              <w:t xml:space="preserve">Page </w:t>
            </w:r>
            <w:r w:rsidR="00013BA1" w:rsidRPr="00321B90">
              <w:rPr>
                <w:sz w:val="16"/>
              </w:rPr>
              <w:fldChar w:fldCharType="begin"/>
            </w:r>
            <w:r w:rsidR="00013BA1" w:rsidRPr="00321B90">
              <w:rPr>
                <w:sz w:val="16"/>
              </w:rPr>
              <w:instrText xml:space="preserve"> PAGE </w:instrText>
            </w:r>
            <w:r w:rsidR="00013BA1" w:rsidRPr="00321B90">
              <w:rPr>
                <w:sz w:val="16"/>
              </w:rPr>
              <w:fldChar w:fldCharType="separate"/>
            </w:r>
            <w:r w:rsidR="00013BA1">
              <w:rPr>
                <w:noProof/>
                <w:sz w:val="16"/>
              </w:rPr>
              <w:t>19</w:t>
            </w:r>
            <w:r w:rsidR="00013BA1" w:rsidRPr="00321B90">
              <w:rPr>
                <w:sz w:val="16"/>
              </w:rPr>
              <w:fldChar w:fldCharType="end"/>
            </w:r>
            <w:r w:rsidR="00013BA1" w:rsidRPr="00321B90">
              <w:rPr>
                <w:sz w:val="16"/>
              </w:rPr>
              <w:t xml:space="preserve"> of </w:t>
            </w:r>
            <w:r w:rsidR="00013BA1" w:rsidRPr="00321B90">
              <w:rPr>
                <w:sz w:val="16"/>
              </w:rPr>
              <w:fldChar w:fldCharType="begin"/>
            </w:r>
            <w:r w:rsidR="00013BA1" w:rsidRPr="00321B90">
              <w:rPr>
                <w:sz w:val="16"/>
              </w:rPr>
              <w:instrText xml:space="preserve"> NUMPAGES  </w:instrText>
            </w:r>
            <w:r w:rsidR="00013BA1" w:rsidRPr="00321B90">
              <w:rPr>
                <w:sz w:val="16"/>
              </w:rPr>
              <w:fldChar w:fldCharType="separate"/>
            </w:r>
            <w:r w:rsidR="00013BA1">
              <w:rPr>
                <w:noProof/>
                <w:sz w:val="16"/>
              </w:rPr>
              <w:t>32</w:t>
            </w:r>
            <w:r w:rsidR="00013BA1" w:rsidRPr="00321B90">
              <w:rPr>
                <w:sz w:val="16"/>
              </w:rPr>
              <w:fldChar w:fldCharType="end"/>
            </w:r>
          </w:sdtContent>
        </w:sdt>
      </w:sdtContent>
    </w:sdt>
  </w:p>
  <w:p w:rsidR="00013BA1" w:rsidRPr="00CB68EF" w:rsidRDefault="00013BA1" w:rsidP="00CB68EF">
    <w:pPr>
      <w:spacing w:after="0"/>
      <w:jc w:val="center"/>
      <w:rPr>
        <w:sz w:val="16"/>
      </w:rPr>
    </w:pPr>
    <w:r w:rsidRPr="00FD22F7">
      <w:rPr>
        <w:sz w:val="16"/>
      </w:rPr>
      <w:t xml:space="preserve">© This document is the property of the </w:t>
    </w:r>
    <w:r>
      <w:rPr>
        <w:sz w:val="16"/>
      </w:rPr>
      <w:t>LOGIQC Pty Ltd.</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36D" w:rsidRDefault="006E436D" w:rsidP="00577A06">
      <w:pPr>
        <w:spacing w:after="0" w:line="240" w:lineRule="auto"/>
      </w:pPr>
      <w:r>
        <w:separator/>
      </w:r>
    </w:p>
  </w:footnote>
  <w:footnote w:type="continuationSeparator" w:id="0">
    <w:p w:rsidR="006E436D" w:rsidRDefault="006E436D" w:rsidP="00577A06">
      <w:pPr>
        <w:spacing w:after="0" w:line="240" w:lineRule="auto"/>
      </w:pPr>
      <w:r>
        <w:continuationSeparator/>
      </w:r>
    </w:p>
  </w:footnote>
  <w:footnote w:id="1">
    <w:p w:rsidR="00013BA1" w:rsidRDefault="00013BA1" w:rsidP="004B2198">
      <w:pPr>
        <w:pStyle w:val="FootnoteText"/>
      </w:pPr>
      <w:r>
        <w:rPr>
          <w:rStyle w:val="FootnoteReference"/>
        </w:rPr>
        <w:footnoteRef/>
      </w:r>
      <w:r>
        <w:t xml:space="preserve"> </w:t>
      </w:r>
      <w:hyperlink r:id="rId1" w:history="1">
        <w:r w:rsidRPr="00830188">
          <w:rPr>
            <w:rStyle w:val="Hyperlink"/>
            <w:rFonts w:cs="Arial"/>
            <w:lang w:eastAsia="en-AU"/>
          </w:rPr>
          <w:t>https://www.autoindustrylawblog.com/2013/05/20/supplier-relationships-where-breakdowns-occur/</w:t>
        </w:r>
      </w:hyperlink>
    </w:p>
  </w:footnote>
  <w:footnote w:id="2">
    <w:p w:rsidR="00013BA1" w:rsidRPr="008D515F" w:rsidRDefault="00013BA1" w:rsidP="004B2198">
      <w:pPr>
        <w:pStyle w:val="FootnoteText"/>
        <w:rPr>
          <w:lang w:val="en-US"/>
        </w:rPr>
      </w:pPr>
      <w:r>
        <w:rPr>
          <w:rStyle w:val="FootnoteReference"/>
        </w:rPr>
        <w:footnoteRef/>
      </w:r>
      <w:r>
        <w:t xml:space="preserve"> </w:t>
      </w:r>
      <w:r w:rsidRPr="008D515F">
        <w:t>https://www.oaic.gov.au/agencies-and-organisations/guides/data-breach-notification-a-guide-to-handling-personal-information-security-breaches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Pr="00DC5631" w:rsidRDefault="00013BA1" w:rsidP="00A733AF">
    <w:pPr>
      <w:pStyle w:val="Header"/>
      <w:ind w:left="-794"/>
    </w:pPr>
    <w:r>
      <w:rPr>
        <w:noProof/>
        <w:lang w:eastAsia="en-AU"/>
      </w:rPr>
      <w:drawing>
        <wp:inline distT="0" distB="0" distL="0" distR="0" wp14:anchorId="10CEAFA7" wp14:editId="64355682">
          <wp:extent cx="7558405" cy="1442064"/>
          <wp:effectExtent l="0" t="0" r="444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7605" cy="145335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Default="00013BA1">
    <w:pPr>
      <w:pStyle w:val="Header"/>
    </w:pPr>
    <w:r w:rsidRPr="007C38E4">
      <w:rPr>
        <w:b/>
        <w:noProof/>
        <w:color w:val="FFFFFF" w:themeColor="background1"/>
        <w:sz w:val="36"/>
        <w:szCs w:val="36"/>
        <w:lang w:eastAsia="en-AU"/>
      </w:rPr>
      <mc:AlternateContent>
        <mc:Choice Requires="wps">
          <w:drawing>
            <wp:anchor distT="0" distB="0" distL="114300" distR="114300" simplePos="0" relativeHeight="251661312" behindDoc="1" locked="0" layoutInCell="1" allowOverlap="1" wp14:anchorId="6A21B260" wp14:editId="29C50AAE">
              <wp:simplePos x="0" y="0"/>
              <wp:positionH relativeFrom="page">
                <wp:posOffset>8519</wp:posOffset>
              </wp:positionH>
              <wp:positionV relativeFrom="paragraph">
                <wp:posOffset>8255</wp:posOffset>
              </wp:positionV>
              <wp:extent cx="7558715" cy="534390"/>
              <wp:effectExtent l="0" t="0" r="4445" b="0"/>
              <wp:wrapNone/>
              <wp:docPr id="194" name="Rectangle 194"/>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B9EDA" id="Rectangle 194" o:spid="_x0000_s1026" style="position:absolute;margin-left:.65pt;margin-top:.65pt;width:595.15pt;height:4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UW6oQIAAKw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" fillcolor="#a5a5a5 [2092]" stroked="f" strokeweight="2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BA1" w:rsidRDefault="00013BA1" w:rsidP="00C025F2">
    <w:pPr>
      <w:spacing w:after="0"/>
      <w:jc w:val="right"/>
    </w:pPr>
    <w:r w:rsidRPr="007C38E4">
      <w:rPr>
        <w:b/>
        <w:noProof/>
        <w:color w:val="FFFFFF" w:themeColor="background1"/>
        <w:sz w:val="36"/>
        <w:szCs w:val="36"/>
        <w:lang w:eastAsia="en-AU"/>
      </w:rPr>
      <mc:AlternateContent>
        <mc:Choice Requires="wps">
          <w:drawing>
            <wp:anchor distT="0" distB="0" distL="114300" distR="114300" simplePos="0" relativeHeight="251671552" behindDoc="1" locked="0" layoutInCell="1" allowOverlap="1" wp14:anchorId="61169E93" wp14:editId="3BCE4718">
              <wp:simplePos x="0" y="0"/>
              <wp:positionH relativeFrom="page">
                <wp:align>left</wp:align>
              </wp:positionH>
              <wp:positionV relativeFrom="paragraph">
                <wp:posOffset>-36220</wp:posOffset>
              </wp:positionV>
              <wp:extent cx="7558715" cy="534390"/>
              <wp:effectExtent l="0" t="0" r="4445" b="0"/>
              <wp:wrapNone/>
              <wp:docPr id="48" name="Rectangle 48"/>
              <wp:cNvGraphicFramePr/>
              <a:graphic xmlns:a="http://schemas.openxmlformats.org/drawingml/2006/main">
                <a:graphicData uri="http://schemas.microsoft.com/office/word/2010/wordprocessingShape">
                  <wps:wsp>
                    <wps:cNvSpPr/>
                    <wps:spPr>
                      <a:xfrm>
                        <a:off x="0" y="0"/>
                        <a:ext cx="7558715" cy="53439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1D7137" id="Rectangle 48" o:spid="_x0000_s1026" style="position:absolute;margin-left:0;margin-top:-2.85pt;width:595.15pt;height:42.1pt;z-index:-25164492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" fillcolor="#a5a5a5 [2092]" stroked="f" strokeweight="2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1C3E"/>
    <w:multiLevelType w:val="hybridMultilevel"/>
    <w:tmpl w:val="61346BD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41716C8"/>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9C5057A"/>
    <w:multiLevelType w:val="hybridMultilevel"/>
    <w:tmpl w:val="66CC213A"/>
    <w:lvl w:ilvl="0" w:tplc="CB02A110">
      <w:start w:val="14"/>
      <w:numFmt w:val="bullet"/>
      <w:lvlText w:val="-"/>
      <w:lvlJc w:val="left"/>
      <w:pPr>
        <w:ind w:left="360" w:hanging="360"/>
      </w:pPr>
      <w:rPr>
        <w:rFonts w:ascii="Calibri Light" w:eastAsiaTheme="minorHAnsi"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FBE1BCF"/>
    <w:multiLevelType w:val="hybridMultilevel"/>
    <w:tmpl w:val="6688D0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64C13C3"/>
    <w:multiLevelType w:val="hybridMultilevel"/>
    <w:tmpl w:val="E00A9FF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6B25415"/>
    <w:multiLevelType w:val="hybridMultilevel"/>
    <w:tmpl w:val="BCF80B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E14BE3"/>
    <w:multiLevelType w:val="hybridMultilevel"/>
    <w:tmpl w:val="2020F5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D120DF"/>
    <w:multiLevelType w:val="hybridMultilevel"/>
    <w:tmpl w:val="69123500"/>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B7BAE"/>
    <w:multiLevelType w:val="hybridMultilevel"/>
    <w:tmpl w:val="223C98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234EB4"/>
    <w:multiLevelType w:val="hybridMultilevel"/>
    <w:tmpl w:val="073AB46E"/>
    <w:lvl w:ilvl="0" w:tplc="7F288F9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837D2"/>
    <w:multiLevelType w:val="hybridMultilevel"/>
    <w:tmpl w:val="6AA6D40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8D7BCE"/>
    <w:multiLevelType w:val="multilevel"/>
    <w:tmpl w:val="BEC4D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4B25CD"/>
    <w:multiLevelType w:val="hybridMultilevel"/>
    <w:tmpl w:val="C7BE6A2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672250F"/>
    <w:multiLevelType w:val="hybridMultilevel"/>
    <w:tmpl w:val="E20C79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640BB2"/>
    <w:multiLevelType w:val="hybridMultilevel"/>
    <w:tmpl w:val="DD7208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6B1DF4"/>
    <w:multiLevelType w:val="hybridMultilevel"/>
    <w:tmpl w:val="ADDECB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0420C31"/>
    <w:multiLevelType w:val="hybridMultilevel"/>
    <w:tmpl w:val="B618379E"/>
    <w:lvl w:ilvl="0" w:tplc="4D32E438">
      <w:start w:val="1"/>
      <w:numFmt w:val="lowerLetter"/>
      <w:lvlText w:val="%1)"/>
      <w:lvlJc w:val="left"/>
      <w:pPr>
        <w:ind w:left="720" w:hanging="360"/>
      </w:pPr>
      <w:rPr>
        <w:rFonts w:hint="default"/>
        <w:color w:val="3434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B1F80"/>
    <w:multiLevelType w:val="hybridMultilevel"/>
    <w:tmpl w:val="76704040"/>
    <w:lvl w:ilvl="0" w:tplc="24927286">
      <w:start w:val="1"/>
      <w:numFmt w:val="bullet"/>
      <w:lvlText w:val=""/>
      <w:lvlJc w:val="left"/>
      <w:pPr>
        <w:tabs>
          <w:tab w:val="num" w:pos="360"/>
        </w:tabs>
        <w:ind w:left="360" w:hanging="360"/>
      </w:pPr>
      <w:rPr>
        <w:rFonts w:ascii="Symbol" w:hAnsi="Symbol" w:cs="Symbol" w:hint="default"/>
        <w:color w:val="auto"/>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cs="Wingdings" w:hint="default"/>
      </w:rPr>
    </w:lvl>
    <w:lvl w:ilvl="3" w:tplc="0C090001" w:tentative="1">
      <w:start w:val="1"/>
      <w:numFmt w:val="bullet"/>
      <w:lvlText w:val=""/>
      <w:lvlJc w:val="left"/>
      <w:pPr>
        <w:tabs>
          <w:tab w:val="num" w:pos="1800"/>
        </w:tabs>
        <w:ind w:left="1800" w:hanging="360"/>
      </w:pPr>
      <w:rPr>
        <w:rFonts w:ascii="Symbol" w:hAnsi="Symbol" w:cs="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cs="Wingdings" w:hint="default"/>
      </w:rPr>
    </w:lvl>
    <w:lvl w:ilvl="6" w:tplc="0C090001" w:tentative="1">
      <w:start w:val="1"/>
      <w:numFmt w:val="bullet"/>
      <w:lvlText w:val=""/>
      <w:lvlJc w:val="left"/>
      <w:pPr>
        <w:tabs>
          <w:tab w:val="num" w:pos="3960"/>
        </w:tabs>
        <w:ind w:left="3960" w:hanging="360"/>
      </w:pPr>
      <w:rPr>
        <w:rFonts w:ascii="Symbol" w:hAnsi="Symbol" w:cs="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cs="Wingdings" w:hint="default"/>
      </w:rPr>
    </w:lvl>
  </w:abstractNum>
  <w:abstractNum w:abstractNumId="18" w15:restartNumberingAfterBreak="0">
    <w:nsid w:val="34A97CD2"/>
    <w:multiLevelType w:val="hybridMultilevel"/>
    <w:tmpl w:val="93B29E64"/>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4EF74A2"/>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5245FAD"/>
    <w:multiLevelType w:val="hybridMultilevel"/>
    <w:tmpl w:val="8D14C64A"/>
    <w:lvl w:ilvl="0" w:tplc="04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782FED"/>
    <w:multiLevelType w:val="hybridMultilevel"/>
    <w:tmpl w:val="C7BE6A2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6A6B8D"/>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CD3298A"/>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DD67AAF"/>
    <w:multiLevelType w:val="hybridMultilevel"/>
    <w:tmpl w:val="076274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E1B4FA9"/>
    <w:multiLevelType w:val="hybridMultilevel"/>
    <w:tmpl w:val="8FF8904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F0F6B6F"/>
    <w:multiLevelType w:val="hybridMultilevel"/>
    <w:tmpl w:val="88CED00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029193E"/>
    <w:multiLevelType w:val="hybridMultilevel"/>
    <w:tmpl w:val="F050E1AA"/>
    <w:lvl w:ilvl="0" w:tplc="D700B39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1BA4E7C"/>
    <w:multiLevelType w:val="hybridMultilevel"/>
    <w:tmpl w:val="DD7208E8"/>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3444211"/>
    <w:multiLevelType w:val="hybridMultilevel"/>
    <w:tmpl w:val="F0D85548"/>
    <w:lvl w:ilvl="0" w:tplc="0C090001">
      <w:start w:val="1"/>
      <w:numFmt w:val="bullet"/>
      <w:lvlText w:val=""/>
      <w:lvlJc w:val="left"/>
      <w:pPr>
        <w:ind w:left="360" w:hanging="360"/>
      </w:pPr>
      <w:rPr>
        <w:rFonts w:ascii="Symbol" w:hAnsi="Symbol" w:hint="default"/>
      </w:rPr>
    </w:lvl>
    <w:lvl w:ilvl="1" w:tplc="C7E29C5E">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1E0486"/>
    <w:multiLevelType w:val="hybridMultilevel"/>
    <w:tmpl w:val="4AEE0A10"/>
    <w:lvl w:ilvl="0" w:tplc="0C09000F">
      <w:start w:val="1"/>
      <w:numFmt w:val="decimal"/>
      <w:lvlText w:val="%1."/>
      <w:lvlJc w:val="left"/>
      <w:pPr>
        <w:ind w:left="1080" w:hanging="360"/>
      </w:pPr>
    </w:lvl>
    <w:lvl w:ilvl="1" w:tplc="0C09000F">
      <w:start w:val="1"/>
      <w:numFmt w:val="decimal"/>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565473"/>
    <w:multiLevelType w:val="hybridMultilevel"/>
    <w:tmpl w:val="AAAAD3B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2135A74"/>
    <w:multiLevelType w:val="hybridMultilevel"/>
    <w:tmpl w:val="CB8A1D04"/>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143C39"/>
    <w:multiLevelType w:val="hybridMultilevel"/>
    <w:tmpl w:val="114038AC"/>
    <w:lvl w:ilvl="0" w:tplc="E9D2CF14">
      <w:start w:val="1"/>
      <w:numFmt w:val="decimal"/>
      <w:lvlText w:val="%1."/>
      <w:lvlJc w:val="left"/>
      <w:pPr>
        <w:ind w:left="360" w:hanging="360"/>
      </w:pPr>
      <w:rPr>
        <w:rFonts w:eastAsiaTheme="minorHAnsi" w:cstheme="minorBidi"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E104A3A"/>
    <w:multiLevelType w:val="hybridMultilevel"/>
    <w:tmpl w:val="98C07C0A"/>
    <w:lvl w:ilvl="0" w:tplc="0C090017">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E3F4E33"/>
    <w:multiLevelType w:val="hybridMultilevel"/>
    <w:tmpl w:val="8AF435F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F">
      <w:start w:val="1"/>
      <w:numFmt w:val="decimal"/>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57F1874"/>
    <w:multiLevelType w:val="hybridMultilevel"/>
    <w:tmpl w:val="3D0C61B0"/>
    <w:lvl w:ilvl="0" w:tplc="E9D2CF14">
      <w:start w:val="1"/>
      <w:numFmt w:val="decimal"/>
      <w:lvlText w:val="%1."/>
      <w:lvlJc w:val="left"/>
      <w:pPr>
        <w:ind w:left="360" w:hanging="360"/>
      </w:pPr>
      <w:rPr>
        <w:rFonts w:eastAsiaTheme="minorHAnsi" w:cstheme="minorBidi"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6575CE2"/>
    <w:multiLevelType w:val="hybridMultilevel"/>
    <w:tmpl w:val="2996A5B4"/>
    <w:lvl w:ilvl="0" w:tplc="C7E29C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A26D4F"/>
    <w:multiLevelType w:val="hybridMultilevel"/>
    <w:tmpl w:val="AAAC1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316962"/>
    <w:multiLevelType w:val="hybridMultilevel"/>
    <w:tmpl w:val="9160968A"/>
    <w:lvl w:ilvl="0" w:tplc="C0E005AE">
      <w:start w:val="1"/>
      <w:numFmt w:val="bullet"/>
      <w:pStyle w:val="Lin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F5F587C"/>
    <w:multiLevelType w:val="hybridMultilevel"/>
    <w:tmpl w:val="9F76ED4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73BB0EEB"/>
    <w:multiLevelType w:val="hybridMultilevel"/>
    <w:tmpl w:val="E1A86F8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DB432A0"/>
    <w:multiLevelType w:val="hybridMultilevel"/>
    <w:tmpl w:val="2878C670"/>
    <w:lvl w:ilvl="0" w:tplc="596019D8">
      <w:start w:val="1"/>
      <w:numFmt w:val="bullet"/>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33"/>
  </w:num>
  <w:num w:numId="4">
    <w:abstractNumId w:val="22"/>
  </w:num>
  <w:num w:numId="5">
    <w:abstractNumId w:val="36"/>
  </w:num>
  <w:num w:numId="6">
    <w:abstractNumId w:val="2"/>
  </w:num>
  <w:num w:numId="7">
    <w:abstractNumId w:val="37"/>
  </w:num>
  <w:num w:numId="8">
    <w:abstractNumId w:val="4"/>
  </w:num>
  <w:num w:numId="9">
    <w:abstractNumId w:val="3"/>
  </w:num>
  <w:num w:numId="10">
    <w:abstractNumId w:val="29"/>
  </w:num>
  <w:num w:numId="11">
    <w:abstractNumId w:val="38"/>
  </w:num>
  <w:num w:numId="12">
    <w:abstractNumId w:val="31"/>
  </w:num>
  <w:num w:numId="13">
    <w:abstractNumId w:val="24"/>
  </w:num>
  <w:num w:numId="14">
    <w:abstractNumId w:val="0"/>
  </w:num>
  <w:num w:numId="15">
    <w:abstractNumId w:val="1"/>
  </w:num>
  <w:num w:numId="16">
    <w:abstractNumId w:val="32"/>
  </w:num>
  <w:num w:numId="17">
    <w:abstractNumId w:val="6"/>
  </w:num>
  <w:num w:numId="18">
    <w:abstractNumId w:val="21"/>
  </w:num>
  <w:num w:numId="19">
    <w:abstractNumId w:val="10"/>
  </w:num>
  <w:num w:numId="20">
    <w:abstractNumId w:val="12"/>
  </w:num>
  <w:num w:numId="21">
    <w:abstractNumId w:val="41"/>
  </w:num>
  <w:num w:numId="22">
    <w:abstractNumId w:val="26"/>
  </w:num>
  <w:num w:numId="23">
    <w:abstractNumId w:val="34"/>
  </w:num>
  <w:num w:numId="24">
    <w:abstractNumId w:val="13"/>
  </w:num>
  <w:num w:numId="25">
    <w:abstractNumId w:val="14"/>
  </w:num>
  <w:num w:numId="26">
    <w:abstractNumId w:val="19"/>
  </w:num>
  <w:num w:numId="27">
    <w:abstractNumId w:val="28"/>
  </w:num>
  <w:num w:numId="28">
    <w:abstractNumId w:val="23"/>
  </w:num>
  <w:num w:numId="29">
    <w:abstractNumId w:val="25"/>
  </w:num>
  <w:num w:numId="30">
    <w:abstractNumId w:val="40"/>
  </w:num>
  <w:num w:numId="31">
    <w:abstractNumId w:val="8"/>
  </w:num>
  <w:num w:numId="32">
    <w:abstractNumId w:val="30"/>
  </w:num>
  <w:num w:numId="33">
    <w:abstractNumId w:val="7"/>
  </w:num>
  <w:num w:numId="34">
    <w:abstractNumId w:val="35"/>
  </w:num>
  <w:num w:numId="35">
    <w:abstractNumId w:val="27"/>
  </w:num>
  <w:num w:numId="36">
    <w:abstractNumId w:val="9"/>
  </w:num>
  <w:num w:numId="37">
    <w:abstractNumId w:val="42"/>
  </w:num>
  <w:num w:numId="38">
    <w:abstractNumId w:val="16"/>
  </w:num>
  <w:num w:numId="39">
    <w:abstractNumId w:val="20"/>
  </w:num>
  <w:num w:numId="40">
    <w:abstractNumId w:val="35"/>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1">
    <w:abstractNumId w:val="35"/>
    <w:lvlOverride w:ilvl="0">
      <w:lvl w:ilvl="0" w:tplc="0C090017">
        <w:start w:val="1"/>
        <w:numFmt w:val="decimal"/>
        <w:lvlText w:val="%1."/>
        <w:lvlJc w:val="left"/>
        <w:pPr>
          <w:ind w:left="2160" w:hanging="18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0F">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abstractNumId w:val="18"/>
  </w:num>
  <w:num w:numId="43">
    <w:abstractNumId w:val="5"/>
  </w:num>
  <w:num w:numId="44">
    <w:abstractNumId w:val="39"/>
  </w:num>
  <w:num w:numId="45">
    <w:abstractNumId w:val="39"/>
  </w:num>
  <w:num w:numId="46">
    <w:abstractNumId w:val="39"/>
  </w:num>
  <w:num w:numId="47">
    <w:abstractNumId w:val="39"/>
  </w:num>
  <w:num w:numId="48">
    <w:abstractNumId w:val="39"/>
  </w:num>
  <w:num w:numId="49">
    <w:abstractNumId w:val="11"/>
    <w:lvlOverride w:ilvl="0">
      <w:lvl w:ilvl="0">
        <w:numFmt w:val="bullet"/>
        <w:lvlText w:val=""/>
        <w:lvlJc w:val="left"/>
        <w:pPr>
          <w:tabs>
            <w:tab w:val="num" w:pos="720"/>
          </w:tabs>
          <w:ind w:left="720" w:hanging="360"/>
        </w:pPr>
        <w:rPr>
          <w:rFonts w:ascii="Symbol" w:hAnsi="Symbol" w:hint="default"/>
          <w:sz w:val="20"/>
        </w:rPr>
      </w:lvl>
    </w:lvlOverride>
  </w:num>
  <w:num w:numId="5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98"/>
    <w:rsid w:val="0000667E"/>
    <w:rsid w:val="00007A7B"/>
    <w:rsid w:val="00012F0A"/>
    <w:rsid w:val="00013BA1"/>
    <w:rsid w:val="000149BC"/>
    <w:rsid w:val="0001556E"/>
    <w:rsid w:val="000161E4"/>
    <w:rsid w:val="00016D80"/>
    <w:rsid w:val="00022BFE"/>
    <w:rsid w:val="00025103"/>
    <w:rsid w:val="000302A2"/>
    <w:rsid w:val="00037461"/>
    <w:rsid w:val="00040C3D"/>
    <w:rsid w:val="00042E20"/>
    <w:rsid w:val="00042EB7"/>
    <w:rsid w:val="0004719F"/>
    <w:rsid w:val="0005395D"/>
    <w:rsid w:val="00054FD1"/>
    <w:rsid w:val="00055585"/>
    <w:rsid w:val="000619FD"/>
    <w:rsid w:val="000627B8"/>
    <w:rsid w:val="00062938"/>
    <w:rsid w:val="00065A2B"/>
    <w:rsid w:val="000671D8"/>
    <w:rsid w:val="000722C1"/>
    <w:rsid w:val="00072972"/>
    <w:rsid w:val="00074101"/>
    <w:rsid w:val="000743CC"/>
    <w:rsid w:val="00076AC3"/>
    <w:rsid w:val="00080E0A"/>
    <w:rsid w:val="00083018"/>
    <w:rsid w:val="000837EB"/>
    <w:rsid w:val="00084727"/>
    <w:rsid w:val="0008728E"/>
    <w:rsid w:val="00087D2D"/>
    <w:rsid w:val="000906BF"/>
    <w:rsid w:val="00090B11"/>
    <w:rsid w:val="000925EA"/>
    <w:rsid w:val="00094A3B"/>
    <w:rsid w:val="000A28D4"/>
    <w:rsid w:val="000A7EB6"/>
    <w:rsid w:val="000B09EA"/>
    <w:rsid w:val="000B305D"/>
    <w:rsid w:val="000B54C6"/>
    <w:rsid w:val="000B76FC"/>
    <w:rsid w:val="000B7957"/>
    <w:rsid w:val="000C0A3E"/>
    <w:rsid w:val="000C19CF"/>
    <w:rsid w:val="000C478C"/>
    <w:rsid w:val="000C6225"/>
    <w:rsid w:val="000D1669"/>
    <w:rsid w:val="000D5F3F"/>
    <w:rsid w:val="000D7DA4"/>
    <w:rsid w:val="000E2A33"/>
    <w:rsid w:val="000E3643"/>
    <w:rsid w:val="000F07B7"/>
    <w:rsid w:val="000F38D0"/>
    <w:rsid w:val="000F6573"/>
    <w:rsid w:val="000F77D2"/>
    <w:rsid w:val="00100747"/>
    <w:rsid w:val="00101F2C"/>
    <w:rsid w:val="00105604"/>
    <w:rsid w:val="00106EE3"/>
    <w:rsid w:val="00111FF4"/>
    <w:rsid w:val="00112BB7"/>
    <w:rsid w:val="001134C7"/>
    <w:rsid w:val="001135A3"/>
    <w:rsid w:val="0011583A"/>
    <w:rsid w:val="00116837"/>
    <w:rsid w:val="0011731F"/>
    <w:rsid w:val="00117DD6"/>
    <w:rsid w:val="00120B67"/>
    <w:rsid w:val="00123BF8"/>
    <w:rsid w:val="001316F8"/>
    <w:rsid w:val="00133AA7"/>
    <w:rsid w:val="001343CA"/>
    <w:rsid w:val="00135B86"/>
    <w:rsid w:val="00142345"/>
    <w:rsid w:val="00143A1C"/>
    <w:rsid w:val="001462EE"/>
    <w:rsid w:val="001508F7"/>
    <w:rsid w:val="001525D3"/>
    <w:rsid w:val="00160437"/>
    <w:rsid w:val="00160819"/>
    <w:rsid w:val="00161444"/>
    <w:rsid w:val="001660EE"/>
    <w:rsid w:val="00170846"/>
    <w:rsid w:val="00170848"/>
    <w:rsid w:val="00180F3D"/>
    <w:rsid w:val="00181949"/>
    <w:rsid w:val="001819EE"/>
    <w:rsid w:val="00183AB0"/>
    <w:rsid w:val="0018486C"/>
    <w:rsid w:val="00196D9E"/>
    <w:rsid w:val="001A0B26"/>
    <w:rsid w:val="001A48DF"/>
    <w:rsid w:val="001A4F43"/>
    <w:rsid w:val="001A686E"/>
    <w:rsid w:val="001A6D60"/>
    <w:rsid w:val="001B111A"/>
    <w:rsid w:val="001B2748"/>
    <w:rsid w:val="001C0E33"/>
    <w:rsid w:val="001C2FC5"/>
    <w:rsid w:val="001C3C45"/>
    <w:rsid w:val="001C584E"/>
    <w:rsid w:val="001C5DC8"/>
    <w:rsid w:val="001C62AD"/>
    <w:rsid w:val="001C7272"/>
    <w:rsid w:val="001C7CEB"/>
    <w:rsid w:val="001C7F67"/>
    <w:rsid w:val="001D0D34"/>
    <w:rsid w:val="001D5C8E"/>
    <w:rsid w:val="00201CC0"/>
    <w:rsid w:val="00203E21"/>
    <w:rsid w:val="0020454C"/>
    <w:rsid w:val="002075FD"/>
    <w:rsid w:val="00207655"/>
    <w:rsid w:val="002124AF"/>
    <w:rsid w:val="002130DB"/>
    <w:rsid w:val="002159DC"/>
    <w:rsid w:val="00221365"/>
    <w:rsid w:val="0022210E"/>
    <w:rsid w:val="00223D5B"/>
    <w:rsid w:val="0022642B"/>
    <w:rsid w:val="00230CAF"/>
    <w:rsid w:val="00232FBF"/>
    <w:rsid w:val="0023617A"/>
    <w:rsid w:val="00241BC5"/>
    <w:rsid w:val="00247841"/>
    <w:rsid w:val="002604E2"/>
    <w:rsid w:val="00260760"/>
    <w:rsid w:val="00261A5E"/>
    <w:rsid w:val="002639BE"/>
    <w:rsid w:val="00263ADD"/>
    <w:rsid w:val="002654A6"/>
    <w:rsid w:val="00265803"/>
    <w:rsid w:val="00265F41"/>
    <w:rsid w:val="00267D61"/>
    <w:rsid w:val="00274DA8"/>
    <w:rsid w:val="00283191"/>
    <w:rsid w:val="0028328C"/>
    <w:rsid w:val="00290022"/>
    <w:rsid w:val="00290D34"/>
    <w:rsid w:val="0029159B"/>
    <w:rsid w:val="00293DB3"/>
    <w:rsid w:val="002973B5"/>
    <w:rsid w:val="002A1557"/>
    <w:rsid w:val="002B1BF9"/>
    <w:rsid w:val="002B3708"/>
    <w:rsid w:val="002C3F3E"/>
    <w:rsid w:val="002C7308"/>
    <w:rsid w:val="002C7FCE"/>
    <w:rsid w:val="002D378F"/>
    <w:rsid w:val="002D381A"/>
    <w:rsid w:val="002D3C51"/>
    <w:rsid w:val="002D5A20"/>
    <w:rsid w:val="002D604F"/>
    <w:rsid w:val="002E4C63"/>
    <w:rsid w:val="002F10A4"/>
    <w:rsid w:val="002F3744"/>
    <w:rsid w:val="002F5EEA"/>
    <w:rsid w:val="002F615A"/>
    <w:rsid w:val="00300986"/>
    <w:rsid w:val="003031D9"/>
    <w:rsid w:val="003079BC"/>
    <w:rsid w:val="00311117"/>
    <w:rsid w:val="0031684E"/>
    <w:rsid w:val="00330A9B"/>
    <w:rsid w:val="0033747D"/>
    <w:rsid w:val="00337946"/>
    <w:rsid w:val="00346DD3"/>
    <w:rsid w:val="00350441"/>
    <w:rsid w:val="00361D35"/>
    <w:rsid w:val="00364CAD"/>
    <w:rsid w:val="00367DB2"/>
    <w:rsid w:val="00371A4A"/>
    <w:rsid w:val="0037436B"/>
    <w:rsid w:val="00375239"/>
    <w:rsid w:val="00381623"/>
    <w:rsid w:val="0038272E"/>
    <w:rsid w:val="00384F8D"/>
    <w:rsid w:val="00385391"/>
    <w:rsid w:val="00394040"/>
    <w:rsid w:val="003A1920"/>
    <w:rsid w:val="003A1A39"/>
    <w:rsid w:val="003A53FA"/>
    <w:rsid w:val="003A5F07"/>
    <w:rsid w:val="003A6B54"/>
    <w:rsid w:val="003B448E"/>
    <w:rsid w:val="003B7B46"/>
    <w:rsid w:val="003D01AA"/>
    <w:rsid w:val="003D2CDB"/>
    <w:rsid w:val="003D4E2E"/>
    <w:rsid w:val="003D5710"/>
    <w:rsid w:val="003D6A2F"/>
    <w:rsid w:val="003E1D31"/>
    <w:rsid w:val="003E27B3"/>
    <w:rsid w:val="003E5DE1"/>
    <w:rsid w:val="003F078A"/>
    <w:rsid w:val="003F41CA"/>
    <w:rsid w:val="003F5570"/>
    <w:rsid w:val="00401AE9"/>
    <w:rsid w:val="00406BC8"/>
    <w:rsid w:val="00407AE6"/>
    <w:rsid w:val="00413D53"/>
    <w:rsid w:val="00415F7B"/>
    <w:rsid w:val="00416365"/>
    <w:rsid w:val="00417786"/>
    <w:rsid w:val="004200B8"/>
    <w:rsid w:val="00421095"/>
    <w:rsid w:val="0042116F"/>
    <w:rsid w:val="00421CD4"/>
    <w:rsid w:val="00425C39"/>
    <w:rsid w:val="00426B45"/>
    <w:rsid w:val="0042778A"/>
    <w:rsid w:val="00431BAF"/>
    <w:rsid w:val="00436A1C"/>
    <w:rsid w:val="0043714D"/>
    <w:rsid w:val="00441CA8"/>
    <w:rsid w:val="00443E64"/>
    <w:rsid w:val="00451D16"/>
    <w:rsid w:val="00453176"/>
    <w:rsid w:val="004543A1"/>
    <w:rsid w:val="00464B6D"/>
    <w:rsid w:val="0047074C"/>
    <w:rsid w:val="00473385"/>
    <w:rsid w:val="00473EDF"/>
    <w:rsid w:val="0047404C"/>
    <w:rsid w:val="00474DE5"/>
    <w:rsid w:val="00475A07"/>
    <w:rsid w:val="0047637F"/>
    <w:rsid w:val="0047773B"/>
    <w:rsid w:val="00480C26"/>
    <w:rsid w:val="00483E2A"/>
    <w:rsid w:val="00483FDE"/>
    <w:rsid w:val="004910D8"/>
    <w:rsid w:val="00493FFD"/>
    <w:rsid w:val="00495106"/>
    <w:rsid w:val="0049597A"/>
    <w:rsid w:val="00497CC1"/>
    <w:rsid w:val="004A321C"/>
    <w:rsid w:val="004A6944"/>
    <w:rsid w:val="004B018B"/>
    <w:rsid w:val="004B2198"/>
    <w:rsid w:val="004B4B82"/>
    <w:rsid w:val="004B4E78"/>
    <w:rsid w:val="004C0D36"/>
    <w:rsid w:val="004C2205"/>
    <w:rsid w:val="004C66E5"/>
    <w:rsid w:val="004C79A1"/>
    <w:rsid w:val="004D087C"/>
    <w:rsid w:val="004D2527"/>
    <w:rsid w:val="004D6D89"/>
    <w:rsid w:val="004E193F"/>
    <w:rsid w:val="004F004B"/>
    <w:rsid w:val="004F0718"/>
    <w:rsid w:val="004F4326"/>
    <w:rsid w:val="004F4BE6"/>
    <w:rsid w:val="004F5F88"/>
    <w:rsid w:val="004F7E4C"/>
    <w:rsid w:val="00500EDB"/>
    <w:rsid w:val="00504082"/>
    <w:rsid w:val="00511DCF"/>
    <w:rsid w:val="00512724"/>
    <w:rsid w:val="00512C32"/>
    <w:rsid w:val="00513B35"/>
    <w:rsid w:val="00523824"/>
    <w:rsid w:val="005255D6"/>
    <w:rsid w:val="0053060A"/>
    <w:rsid w:val="00533C61"/>
    <w:rsid w:val="00537778"/>
    <w:rsid w:val="00540998"/>
    <w:rsid w:val="00542B4D"/>
    <w:rsid w:val="00544229"/>
    <w:rsid w:val="0054557C"/>
    <w:rsid w:val="005458F4"/>
    <w:rsid w:val="00547C9F"/>
    <w:rsid w:val="00550A41"/>
    <w:rsid w:val="00563A08"/>
    <w:rsid w:val="0056781B"/>
    <w:rsid w:val="005711AA"/>
    <w:rsid w:val="0057172B"/>
    <w:rsid w:val="0057437C"/>
    <w:rsid w:val="00576B03"/>
    <w:rsid w:val="00577A06"/>
    <w:rsid w:val="00580F4D"/>
    <w:rsid w:val="00580FAA"/>
    <w:rsid w:val="00581A63"/>
    <w:rsid w:val="0058604B"/>
    <w:rsid w:val="00586461"/>
    <w:rsid w:val="00586DA7"/>
    <w:rsid w:val="00587A41"/>
    <w:rsid w:val="005914C8"/>
    <w:rsid w:val="0059170E"/>
    <w:rsid w:val="0059429A"/>
    <w:rsid w:val="005969B1"/>
    <w:rsid w:val="005A1EB2"/>
    <w:rsid w:val="005A3774"/>
    <w:rsid w:val="005A4EC2"/>
    <w:rsid w:val="005A57C4"/>
    <w:rsid w:val="005A6EFD"/>
    <w:rsid w:val="005B246F"/>
    <w:rsid w:val="005B4775"/>
    <w:rsid w:val="005C040B"/>
    <w:rsid w:val="005C4C27"/>
    <w:rsid w:val="005C51E1"/>
    <w:rsid w:val="005D1809"/>
    <w:rsid w:val="005D51C9"/>
    <w:rsid w:val="005D5261"/>
    <w:rsid w:val="005D5CCE"/>
    <w:rsid w:val="005E42ED"/>
    <w:rsid w:val="005E4545"/>
    <w:rsid w:val="005F225D"/>
    <w:rsid w:val="005F3320"/>
    <w:rsid w:val="005F5652"/>
    <w:rsid w:val="005F5D9C"/>
    <w:rsid w:val="005F7ABD"/>
    <w:rsid w:val="00604A60"/>
    <w:rsid w:val="006059EB"/>
    <w:rsid w:val="00605A75"/>
    <w:rsid w:val="006075AD"/>
    <w:rsid w:val="00607F45"/>
    <w:rsid w:val="00610D69"/>
    <w:rsid w:val="00611A42"/>
    <w:rsid w:val="00612144"/>
    <w:rsid w:val="00612259"/>
    <w:rsid w:val="00614189"/>
    <w:rsid w:val="00614516"/>
    <w:rsid w:val="00616093"/>
    <w:rsid w:val="00636645"/>
    <w:rsid w:val="00636F06"/>
    <w:rsid w:val="00643468"/>
    <w:rsid w:val="006434BF"/>
    <w:rsid w:val="006443BC"/>
    <w:rsid w:val="00650A34"/>
    <w:rsid w:val="00661F6F"/>
    <w:rsid w:val="00665679"/>
    <w:rsid w:val="00667768"/>
    <w:rsid w:val="0067216C"/>
    <w:rsid w:val="00672D7B"/>
    <w:rsid w:val="00673607"/>
    <w:rsid w:val="00673990"/>
    <w:rsid w:val="00680C4F"/>
    <w:rsid w:val="00684512"/>
    <w:rsid w:val="00692812"/>
    <w:rsid w:val="006A259A"/>
    <w:rsid w:val="006A4ACA"/>
    <w:rsid w:val="006A6697"/>
    <w:rsid w:val="006B2A61"/>
    <w:rsid w:val="006B3D74"/>
    <w:rsid w:val="006B55B7"/>
    <w:rsid w:val="006B674F"/>
    <w:rsid w:val="006C1F8A"/>
    <w:rsid w:val="006C6CBD"/>
    <w:rsid w:val="006D02CC"/>
    <w:rsid w:val="006D53B9"/>
    <w:rsid w:val="006D61C8"/>
    <w:rsid w:val="006E2AC3"/>
    <w:rsid w:val="006E432E"/>
    <w:rsid w:val="006E436D"/>
    <w:rsid w:val="006E468A"/>
    <w:rsid w:val="006E4ADE"/>
    <w:rsid w:val="006E629B"/>
    <w:rsid w:val="006E7A88"/>
    <w:rsid w:val="006F1B00"/>
    <w:rsid w:val="006F4147"/>
    <w:rsid w:val="006F6D5C"/>
    <w:rsid w:val="006F77D2"/>
    <w:rsid w:val="007027FC"/>
    <w:rsid w:val="00703E30"/>
    <w:rsid w:val="00711CF7"/>
    <w:rsid w:val="00715111"/>
    <w:rsid w:val="007154C9"/>
    <w:rsid w:val="007167F6"/>
    <w:rsid w:val="007204FE"/>
    <w:rsid w:val="00723B04"/>
    <w:rsid w:val="007240FC"/>
    <w:rsid w:val="00725487"/>
    <w:rsid w:val="0072618A"/>
    <w:rsid w:val="00726924"/>
    <w:rsid w:val="0073054C"/>
    <w:rsid w:val="00732CBE"/>
    <w:rsid w:val="007331AD"/>
    <w:rsid w:val="00734B8F"/>
    <w:rsid w:val="0073689C"/>
    <w:rsid w:val="0074202F"/>
    <w:rsid w:val="00742541"/>
    <w:rsid w:val="00742D73"/>
    <w:rsid w:val="0074555D"/>
    <w:rsid w:val="00751168"/>
    <w:rsid w:val="00751E87"/>
    <w:rsid w:val="0075737A"/>
    <w:rsid w:val="00766B20"/>
    <w:rsid w:val="00767228"/>
    <w:rsid w:val="00767949"/>
    <w:rsid w:val="007718A5"/>
    <w:rsid w:val="00774505"/>
    <w:rsid w:val="007755F9"/>
    <w:rsid w:val="00777B0F"/>
    <w:rsid w:val="00780685"/>
    <w:rsid w:val="0078372D"/>
    <w:rsid w:val="007842EB"/>
    <w:rsid w:val="00786F84"/>
    <w:rsid w:val="007901E5"/>
    <w:rsid w:val="00790DB0"/>
    <w:rsid w:val="00791B24"/>
    <w:rsid w:val="007A03C3"/>
    <w:rsid w:val="007A1540"/>
    <w:rsid w:val="007A1BD5"/>
    <w:rsid w:val="007A267A"/>
    <w:rsid w:val="007A2C53"/>
    <w:rsid w:val="007A45F7"/>
    <w:rsid w:val="007A573A"/>
    <w:rsid w:val="007A6297"/>
    <w:rsid w:val="007B1186"/>
    <w:rsid w:val="007B3B70"/>
    <w:rsid w:val="007B43A1"/>
    <w:rsid w:val="007C1462"/>
    <w:rsid w:val="007D09EA"/>
    <w:rsid w:val="007D0B2F"/>
    <w:rsid w:val="007D38BD"/>
    <w:rsid w:val="007D4C15"/>
    <w:rsid w:val="007E02FD"/>
    <w:rsid w:val="007E383B"/>
    <w:rsid w:val="007F0FF7"/>
    <w:rsid w:val="007F442B"/>
    <w:rsid w:val="007F4E06"/>
    <w:rsid w:val="007F5597"/>
    <w:rsid w:val="00803EA9"/>
    <w:rsid w:val="00806363"/>
    <w:rsid w:val="00814850"/>
    <w:rsid w:val="00815A51"/>
    <w:rsid w:val="00816304"/>
    <w:rsid w:val="00817AD5"/>
    <w:rsid w:val="00820668"/>
    <w:rsid w:val="00823F14"/>
    <w:rsid w:val="00824112"/>
    <w:rsid w:val="00827F52"/>
    <w:rsid w:val="008308E4"/>
    <w:rsid w:val="00832745"/>
    <w:rsid w:val="00836E09"/>
    <w:rsid w:val="00841037"/>
    <w:rsid w:val="00847053"/>
    <w:rsid w:val="008529AE"/>
    <w:rsid w:val="00856ACB"/>
    <w:rsid w:val="008573C0"/>
    <w:rsid w:val="00860CB4"/>
    <w:rsid w:val="0086174B"/>
    <w:rsid w:val="008628B6"/>
    <w:rsid w:val="008654E5"/>
    <w:rsid w:val="00867CE8"/>
    <w:rsid w:val="00871238"/>
    <w:rsid w:val="008718FB"/>
    <w:rsid w:val="008728D3"/>
    <w:rsid w:val="008738C7"/>
    <w:rsid w:val="00873EB3"/>
    <w:rsid w:val="00877544"/>
    <w:rsid w:val="00897A94"/>
    <w:rsid w:val="008B3E8F"/>
    <w:rsid w:val="008C2EA3"/>
    <w:rsid w:val="008C3EE2"/>
    <w:rsid w:val="008C5DD4"/>
    <w:rsid w:val="008D0998"/>
    <w:rsid w:val="008D0999"/>
    <w:rsid w:val="008D0CDC"/>
    <w:rsid w:val="008D4308"/>
    <w:rsid w:val="008D47CD"/>
    <w:rsid w:val="008D4FB2"/>
    <w:rsid w:val="008D54D2"/>
    <w:rsid w:val="008F0B93"/>
    <w:rsid w:val="008F219C"/>
    <w:rsid w:val="009010EA"/>
    <w:rsid w:val="00905542"/>
    <w:rsid w:val="009068D1"/>
    <w:rsid w:val="00910617"/>
    <w:rsid w:val="009110F4"/>
    <w:rsid w:val="009117DF"/>
    <w:rsid w:val="00912E21"/>
    <w:rsid w:val="00913480"/>
    <w:rsid w:val="00915BD7"/>
    <w:rsid w:val="009171F0"/>
    <w:rsid w:val="009227C1"/>
    <w:rsid w:val="009316C6"/>
    <w:rsid w:val="00936915"/>
    <w:rsid w:val="0093695C"/>
    <w:rsid w:val="0093733B"/>
    <w:rsid w:val="00937C6F"/>
    <w:rsid w:val="0094142A"/>
    <w:rsid w:val="009420C5"/>
    <w:rsid w:val="00942301"/>
    <w:rsid w:val="009423A8"/>
    <w:rsid w:val="00943206"/>
    <w:rsid w:val="00944468"/>
    <w:rsid w:val="00945530"/>
    <w:rsid w:val="0096587C"/>
    <w:rsid w:val="0096728F"/>
    <w:rsid w:val="00967C38"/>
    <w:rsid w:val="00970928"/>
    <w:rsid w:val="009715FF"/>
    <w:rsid w:val="00974516"/>
    <w:rsid w:val="00974CE5"/>
    <w:rsid w:val="00977D77"/>
    <w:rsid w:val="0098038C"/>
    <w:rsid w:val="00982795"/>
    <w:rsid w:val="009828C5"/>
    <w:rsid w:val="00985085"/>
    <w:rsid w:val="00986308"/>
    <w:rsid w:val="0099340E"/>
    <w:rsid w:val="009965E2"/>
    <w:rsid w:val="009A2C36"/>
    <w:rsid w:val="009A735B"/>
    <w:rsid w:val="009B1DB4"/>
    <w:rsid w:val="009B37C0"/>
    <w:rsid w:val="009B3D6C"/>
    <w:rsid w:val="009B5AAD"/>
    <w:rsid w:val="009B6557"/>
    <w:rsid w:val="009B7356"/>
    <w:rsid w:val="009D0130"/>
    <w:rsid w:val="009D6DF0"/>
    <w:rsid w:val="009D7073"/>
    <w:rsid w:val="009D70F5"/>
    <w:rsid w:val="009D7583"/>
    <w:rsid w:val="009E17C5"/>
    <w:rsid w:val="009E2475"/>
    <w:rsid w:val="009F23FE"/>
    <w:rsid w:val="009F2436"/>
    <w:rsid w:val="009F264D"/>
    <w:rsid w:val="009F66DC"/>
    <w:rsid w:val="00A00489"/>
    <w:rsid w:val="00A007CC"/>
    <w:rsid w:val="00A024A0"/>
    <w:rsid w:val="00A0299F"/>
    <w:rsid w:val="00A02E82"/>
    <w:rsid w:val="00A05EDE"/>
    <w:rsid w:val="00A07F98"/>
    <w:rsid w:val="00A137B9"/>
    <w:rsid w:val="00A16562"/>
    <w:rsid w:val="00A21E58"/>
    <w:rsid w:val="00A23C08"/>
    <w:rsid w:val="00A23EE2"/>
    <w:rsid w:val="00A244CA"/>
    <w:rsid w:val="00A370CF"/>
    <w:rsid w:val="00A454A7"/>
    <w:rsid w:val="00A47332"/>
    <w:rsid w:val="00A47378"/>
    <w:rsid w:val="00A557D4"/>
    <w:rsid w:val="00A5599C"/>
    <w:rsid w:val="00A60E13"/>
    <w:rsid w:val="00A65913"/>
    <w:rsid w:val="00A66F9C"/>
    <w:rsid w:val="00A677FF"/>
    <w:rsid w:val="00A72AE8"/>
    <w:rsid w:val="00A733AF"/>
    <w:rsid w:val="00A75E15"/>
    <w:rsid w:val="00A76F36"/>
    <w:rsid w:val="00A815DD"/>
    <w:rsid w:val="00A83A81"/>
    <w:rsid w:val="00A84CAC"/>
    <w:rsid w:val="00A92518"/>
    <w:rsid w:val="00A92605"/>
    <w:rsid w:val="00AA02CD"/>
    <w:rsid w:val="00AA1BE0"/>
    <w:rsid w:val="00AB10EE"/>
    <w:rsid w:val="00AB1C62"/>
    <w:rsid w:val="00AB5720"/>
    <w:rsid w:val="00AC488B"/>
    <w:rsid w:val="00AC7AE7"/>
    <w:rsid w:val="00AD292D"/>
    <w:rsid w:val="00AD53B7"/>
    <w:rsid w:val="00AE197A"/>
    <w:rsid w:val="00AE4F36"/>
    <w:rsid w:val="00AE5360"/>
    <w:rsid w:val="00AE6432"/>
    <w:rsid w:val="00AE70E4"/>
    <w:rsid w:val="00AF0E86"/>
    <w:rsid w:val="00AF33C2"/>
    <w:rsid w:val="00AF3F0B"/>
    <w:rsid w:val="00AF671E"/>
    <w:rsid w:val="00B006B1"/>
    <w:rsid w:val="00B01873"/>
    <w:rsid w:val="00B12E0C"/>
    <w:rsid w:val="00B14E36"/>
    <w:rsid w:val="00B22722"/>
    <w:rsid w:val="00B235A5"/>
    <w:rsid w:val="00B239C8"/>
    <w:rsid w:val="00B30457"/>
    <w:rsid w:val="00B32E11"/>
    <w:rsid w:val="00B3517F"/>
    <w:rsid w:val="00B37FE9"/>
    <w:rsid w:val="00B40DE0"/>
    <w:rsid w:val="00B44771"/>
    <w:rsid w:val="00B46D80"/>
    <w:rsid w:val="00B52D53"/>
    <w:rsid w:val="00B53FFC"/>
    <w:rsid w:val="00B64FA3"/>
    <w:rsid w:val="00B65215"/>
    <w:rsid w:val="00B703A9"/>
    <w:rsid w:val="00B7058E"/>
    <w:rsid w:val="00B71209"/>
    <w:rsid w:val="00B71A2E"/>
    <w:rsid w:val="00B720A4"/>
    <w:rsid w:val="00B7303C"/>
    <w:rsid w:val="00B7398F"/>
    <w:rsid w:val="00B73EED"/>
    <w:rsid w:val="00B773EB"/>
    <w:rsid w:val="00B81C9C"/>
    <w:rsid w:val="00B830DE"/>
    <w:rsid w:val="00B83E02"/>
    <w:rsid w:val="00B926BA"/>
    <w:rsid w:val="00B94344"/>
    <w:rsid w:val="00B95D99"/>
    <w:rsid w:val="00B96069"/>
    <w:rsid w:val="00B97B3C"/>
    <w:rsid w:val="00BA2D20"/>
    <w:rsid w:val="00BA5F5F"/>
    <w:rsid w:val="00BA62FE"/>
    <w:rsid w:val="00BA63ED"/>
    <w:rsid w:val="00BB4FBA"/>
    <w:rsid w:val="00BB7F3B"/>
    <w:rsid w:val="00BD0B3A"/>
    <w:rsid w:val="00BD4003"/>
    <w:rsid w:val="00BD4102"/>
    <w:rsid w:val="00BD47B1"/>
    <w:rsid w:val="00BD5639"/>
    <w:rsid w:val="00BE0D72"/>
    <w:rsid w:val="00BE0DCD"/>
    <w:rsid w:val="00BE5B5E"/>
    <w:rsid w:val="00BE74E7"/>
    <w:rsid w:val="00BF4188"/>
    <w:rsid w:val="00BF45E6"/>
    <w:rsid w:val="00BF5BC5"/>
    <w:rsid w:val="00C009E0"/>
    <w:rsid w:val="00C025F2"/>
    <w:rsid w:val="00C0365E"/>
    <w:rsid w:val="00C07667"/>
    <w:rsid w:val="00C11422"/>
    <w:rsid w:val="00C11712"/>
    <w:rsid w:val="00C14457"/>
    <w:rsid w:val="00C14B21"/>
    <w:rsid w:val="00C16E50"/>
    <w:rsid w:val="00C21B0B"/>
    <w:rsid w:val="00C24545"/>
    <w:rsid w:val="00C25811"/>
    <w:rsid w:val="00C2639D"/>
    <w:rsid w:val="00C27A51"/>
    <w:rsid w:val="00C300DD"/>
    <w:rsid w:val="00C353D4"/>
    <w:rsid w:val="00C416FB"/>
    <w:rsid w:val="00C41B18"/>
    <w:rsid w:val="00C428DC"/>
    <w:rsid w:val="00C465D2"/>
    <w:rsid w:val="00C50485"/>
    <w:rsid w:val="00C5613A"/>
    <w:rsid w:val="00C61A10"/>
    <w:rsid w:val="00C649A5"/>
    <w:rsid w:val="00C668F2"/>
    <w:rsid w:val="00C7057A"/>
    <w:rsid w:val="00C71804"/>
    <w:rsid w:val="00C71D12"/>
    <w:rsid w:val="00C72C25"/>
    <w:rsid w:val="00C77679"/>
    <w:rsid w:val="00C80A89"/>
    <w:rsid w:val="00C84D7F"/>
    <w:rsid w:val="00C941EE"/>
    <w:rsid w:val="00C948FA"/>
    <w:rsid w:val="00CA1CB8"/>
    <w:rsid w:val="00CA25C6"/>
    <w:rsid w:val="00CA2ED6"/>
    <w:rsid w:val="00CA45D7"/>
    <w:rsid w:val="00CA5078"/>
    <w:rsid w:val="00CA6851"/>
    <w:rsid w:val="00CA7E68"/>
    <w:rsid w:val="00CB09AA"/>
    <w:rsid w:val="00CB114B"/>
    <w:rsid w:val="00CB3E7D"/>
    <w:rsid w:val="00CB53BD"/>
    <w:rsid w:val="00CB6870"/>
    <w:rsid w:val="00CB68EF"/>
    <w:rsid w:val="00CC433C"/>
    <w:rsid w:val="00CC52EC"/>
    <w:rsid w:val="00CD040D"/>
    <w:rsid w:val="00CD1858"/>
    <w:rsid w:val="00CD6F51"/>
    <w:rsid w:val="00CE67DC"/>
    <w:rsid w:val="00CE6E0D"/>
    <w:rsid w:val="00CE7973"/>
    <w:rsid w:val="00CF00B6"/>
    <w:rsid w:val="00CF27C2"/>
    <w:rsid w:val="00CF2BA2"/>
    <w:rsid w:val="00CF4282"/>
    <w:rsid w:val="00D00D13"/>
    <w:rsid w:val="00D045BD"/>
    <w:rsid w:val="00D07D80"/>
    <w:rsid w:val="00D1162E"/>
    <w:rsid w:val="00D1202B"/>
    <w:rsid w:val="00D1299B"/>
    <w:rsid w:val="00D130D8"/>
    <w:rsid w:val="00D1516D"/>
    <w:rsid w:val="00D15457"/>
    <w:rsid w:val="00D163CF"/>
    <w:rsid w:val="00D279B8"/>
    <w:rsid w:val="00D309A6"/>
    <w:rsid w:val="00D37696"/>
    <w:rsid w:val="00D403A5"/>
    <w:rsid w:val="00D40786"/>
    <w:rsid w:val="00D464B6"/>
    <w:rsid w:val="00D46881"/>
    <w:rsid w:val="00D46EDB"/>
    <w:rsid w:val="00D47FF7"/>
    <w:rsid w:val="00D526A6"/>
    <w:rsid w:val="00D55E33"/>
    <w:rsid w:val="00D55FDA"/>
    <w:rsid w:val="00D57492"/>
    <w:rsid w:val="00D57AB7"/>
    <w:rsid w:val="00D613D8"/>
    <w:rsid w:val="00D61B32"/>
    <w:rsid w:val="00D62631"/>
    <w:rsid w:val="00D634F6"/>
    <w:rsid w:val="00D6389F"/>
    <w:rsid w:val="00D67C76"/>
    <w:rsid w:val="00D73FA7"/>
    <w:rsid w:val="00D74967"/>
    <w:rsid w:val="00D91DC8"/>
    <w:rsid w:val="00D92498"/>
    <w:rsid w:val="00D940BB"/>
    <w:rsid w:val="00D95A8C"/>
    <w:rsid w:val="00DA0CFF"/>
    <w:rsid w:val="00DA429E"/>
    <w:rsid w:val="00DA5053"/>
    <w:rsid w:val="00DA5204"/>
    <w:rsid w:val="00DB05B5"/>
    <w:rsid w:val="00DB12DB"/>
    <w:rsid w:val="00DB2937"/>
    <w:rsid w:val="00DB5CE5"/>
    <w:rsid w:val="00DB664D"/>
    <w:rsid w:val="00DB6D08"/>
    <w:rsid w:val="00DC07EC"/>
    <w:rsid w:val="00DC1DF5"/>
    <w:rsid w:val="00DC5B92"/>
    <w:rsid w:val="00DD4CF9"/>
    <w:rsid w:val="00DD7907"/>
    <w:rsid w:val="00DE0355"/>
    <w:rsid w:val="00DE2258"/>
    <w:rsid w:val="00DE694D"/>
    <w:rsid w:val="00DF2343"/>
    <w:rsid w:val="00DF47B2"/>
    <w:rsid w:val="00DF4AD1"/>
    <w:rsid w:val="00DF6312"/>
    <w:rsid w:val="00DF7563"/>
    <w:rsid w:val="00E00271"/>
    <w:rsid w:val="00E005CA"/>
    <w:rsid w:val="00E05070"/>
    <w:rsid w:val="00E053D9"/>
    <w:rsid w:val="00E07C2C"/>
    <w:rsid w:val="00E12594"/>
    <w:rsid w:val="00E12C70"/>
    <w:rsid w:val="00E1523B"/>
    <w:rsid w:val="00E2151B"/>
    <w:rsid w:val="00E21BC4"/>
    <w:rsid w:val="00E24808"/>
    <w:rsid w:val="00E33FBB"/>
    <w:rsid w:val="00E3451B"/>
    <w:rsid w:val="00E34C09"/>
    <w:rsid w:val="00E35F4E"/>
    <w:rsid w:val="00E43331"/>
    <w:rsid w:val="00E43721"/>
    <w:rsid w:val="00E441DB"/>
    <w:rsid w:val="00E45926"/>
    <w:rsid w:val="00E45A8A"/>
    <w:rsid w:val="00E50792"/>
    <w:rsid w:val="00E57BAB"/>
    <w:rsid w:val="00E62FC6"/>
    <w:rsid w:val="00E63668"/>
    <w:rsid w:val="00E65276"/>
    <w:rsid w:val="00E6684B"/>
    <w:rsid w:val="00E72316"/>
    <w:rsid w:val="00E74826"/>
    <w:rsid w:val="00E766E0"/>
    <w:rsid w:val="00E80C61"/>
    <w:rsid w:val="00E847C8"/>
    <w:rsid w:val="00E84FBD"/>
    <w:rsid w:val="00E859B3"/>
    <w:rsid w:val="00E97210"/>
    <w:rsid w:val="00EA383F"/>
    <w:rsid w:val="00EA4E3D"/>
    <w:rsid w:val="00EA7C8A"/>
    <w:rsid w:val="00EB4DB4"/>
    <w:rsid w:val="00EB6943"/>
    <w:rsid w:val="00EB6D40"/>
    <w:rsid w:val="00EC00F2"/>
    <w:rsid w:val="00EC2B6F"/>
    <w:rsid w:val="00EC66E0"/>
    <w:rsid w:val="00EC7D94"/>
    <w:rsid w:val="00ED3C65"/>
    <w:rsid w:val="00ED55FC"/>
    <w:rsid w:val="00EE5C23"/>
    <w:rsid w:val="00EE7F57"/>
    <w:rsid w:val="00EF102A"/>
    <w:rsid w:val="00EF2E0F"/>
    <w:rsid w:val="00F00855"/>
    <w:rsid w:val="00F02BD0"/>
    <w:rsid w:val="00F058F4"/>
    <w:rsid w:val="00F07D43"/>
    <w:rsid w:val="00F12D4C"/>
    <w:rsid w:val="00F142B7"/>
    <w:rsid w:val="00F3027D"/>
    <w:rsid w:val="00F33A43"/>
    <w:rsid w:val="00F3647F"/>
    <w:rsid w:val="00F36B3F"/>
    <w:rsid w:val="00F36C9A"/>
    <w:rsid w:val="00F456E4"/>
    <w:rsid w:val="00F461DB"/>
    <w:rsid w:val="00F5142E"/>
    <w:rsid w:val="00F521ED"/>
    <w:rsid w:val="00F533ED"/>
    <w:rsid w:val="00F54B40"/>
    <w:rsid w:val="00F569AB"/>
    <w:rsid w:val="00F61E72"/>
    <w:rsid w:val="00F637F1"/>
    <w:rsid w:val="00F66070"/>
    <w:rsid w:val="00F663C1"/>
    <w:rsid w:val="00F67446"/>
    <w:rsid w:val="00F67689"/>
    <w:rsid w:val="00F67EED"/>
    <w:rsid w:val="00F67FE1"/>
    <w:rsid w:val="00F70428"/>
    <w:rsid w:val="00F73E59"/>
    <w:rsid w:val="00F821A1"/>
    <w:rsid w:val="00F85536"/>
    <w:rsid w:val="00F85BB0"/>
    <w:rsid w:val="00F90B32"/>
    <w:rsid w:val="00F96329"/>
    <w:rsid w:val="00F973F1"/>
    <w:rsid w:val="00F97AD8"/>
    <w:rsid w:val="00FA445B"/>
    <w:rsid w:val="00FA7320"/>
    <w:rsid w:val="00FB0742"/>
    <w:rsid w:val="00FB092E"/>
    <w:rsid w:val="00FB0AAA"/>
    <w:rsid w:val="00FB1385"/>
    <w:rsid w:val="00FB460C"/>
    <w:rsid w:val="00FC1511"/>
    <w:rsid w:val="00FC2620"/>
    <w:rsid w:val="00FC282E"/>
    <w:rsid w:val="00FC6CA1"/>
    <w:rsid w:val="00FD19DA"/>
    <w:rsid w:val="00FD59C0"/>
    <w:rsid w:val="00FD6BC4"/>
    <w:rsid w:val="00FD6D01"/>
    <w:rsid w:val="00FE0148"/>
    <w:rsid w:val="00FE1F32"/>
    <w:rsid w:val="00FE1FF6"/>
    <w:rsid w:val="00FE2E2A"/>
    <w:rsid w:val="00FE3229"/>
    <w:rsid w:val="00FE3264"/>
    <w:rsid w:val="00FE3B5D"/>
    <w:rsid w:val="00FE56D7"/>
    <w:rsid w:val="00FE5DF4"/>
    <w:rsid w:val="00FE757A"/>
    <w:rsid w:val="00FE779F"/>
    <w:rsid w:val="00FF61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D11D3"/>
  <w15:docId w15:val="{7AD6D22E-16A2-4E41-A59E-03AF71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09EA"/>
    <w:pPr>
      <w:spacing w:after="120"/>
    </w:pPr>
    <w:rPr>
      <w:rFonts w:ascii="Calibri Light" w:hAnsi="Calibri Light"/>
      <w:sz w:val="20"/>
    </w:rPr>
  </w:style>
  <w:style w:type="paragraph" w:styleId="Heading1">
    <w:name w:val="heading 1"/>
    <w:basedOn w:val="Normal"/>
    <w:next w:val="Normal"/>
    <w:link w:val="Heading1Char"/>
    <w:uiPriority w:val="9"/>
    <w:qFormat/>
    <w:rsid w:val="00F973F1"/>
    <w:pPr>
      <w:spacing w:after="60"/>
      <w:outlineLvl w:val="0"/>
    </w:pPr>
    <w:rPr>
      <w:rFonts w:asciiTheme="minorHAnsi" w:hAnsiTheme="minorHAnsi" w:cstheme="minorHAnsi"/>
      <w:b/>
      <w:sz w:val="28"/>
      <w:szCs w:val="24"/>
    </w:rPr>
  </w:style>
  <w:style w:type="paragraph" w:styleId="Heading2">
    <w:name w:val="heading 2"/>
    <w:basedOn w:val="Normal"/>
    <w:next w:val="Normal"/>
    <w:link w:val="Heading2Char"/>
    <w:uiPriority w:val="9"/>
    <w:unhideWhenUsed/>
    <w:qFormat/>
    <w:rsid w:val="00AE5360"/>
    <w:pPr>
      <w:keepNext/>
      <w:keepLines/>
      <w:spacing w:before="20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5E42ED"/>
    <w:pPr>
      <w:keepNext/>
      <w:keepLines/>
      <w:spacing w:before="120"/>
      <w:outlineLvl w:val="2"/>
    </w:pPr>
    <w:rPr>
      <w:rFonts w:asciiTheme="minorHAnsi" w:eastAsiaTheme="majorEastAsia" w:hAnsiTheme="minorHAnsi" w:cstheme="minorHAnsi"/>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099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D0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998"/>
    <w:rPr>
      <w:rFonts w:ascii="Tahoma" w:hAnsi="Tahoma" w:cs="Tahoma"/>
      <w:sz w:val="16"/>
      <w:szCs w:val="16"/>
    </w:rPr>
  </w:style>
  <w:style w:type="character" w:styleId="Strong">
    <w:name w:val="Strong"/>
    <w:basedOn w:val="DefaultParagraphFont"/>
    <w:uiPriority w:val="22"/>
    <w:qFormat/>
    <w:rsid w:val="00AE70E4"/>
    <w:rPr>
      <w:rFonts w:asciiTheme="minorHAnsi" w:hAnsiTheme="minorHAnsi"/>
      <w:b/>
      <w:bCs/>
    </w:rPr>
  </w:style>
  <w:style w:type="character" w:customStyle="1" w:styleId="Heading1Char">
    <w:name w:val="Heading 1 Char"/>
    <w:basedOn w:val="DefaultParagraphFont"/>
    <w:link w:val="Heading1"/>
    <w:uiPriority w:val="9"/>
    <w:rsid w:val="00F973F1"/>
    <w:rPr>
      <w:rFonts w:cstheme="minorHAnsi"/>
      <w:b/>
      <w:sz w:val="28"/>
      <w:szCs w:val="24"/>
    </w:rPr>
  </w:style>
  <w:style w:type="paragraph" w:styleId="Header">
    <w:name w:val="header"/>
    <w:basedOn w:val="Normal"/>
    <w:link w:val="HeaderChar"/>
    <w:uiPriority w:val="99"/>
    <w:unhideWhenUsed/>
    <w:rsid w:val="0057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06"/>
    <w:rPr>
      <w:sz w:val="20"/>
    </w:rPr>
  </w:style>
  <w:style w:type="paragraph" w:styleId="Footer">
    <w:name w:val="footer"/>
    <w:basedOn w:val="Normal"/>
    <w:link w:val="FooterChar"/>
    <w:uiPriority w:val="99"/>
    <w:unhideWhenUsed/>
    <w:rsid w:val="00577A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A06"/>
    <w:rPr>
      <w:sz w:val="20"/>
    </w:rPr>
  </w:style>
  <w:style w:type="paragraph" w:styleId="ListParagraph">
    <w:name w:val="List Paragraph"/>
    <w:basedOn w:val="Normal"/>
    <w:uiPriority w:val="34"/>
    <w:qFormat/>
    <w:rsid w:val="00160437"/>
    <w:pPr>
      <w:ind w:left="720"/>
      <w:contextualSpacing/>
    </w:pPr>
  </w:style>
  <w:style w:type="table" w:styleId="TableGrid">
    <w:name w:val="Table Grid"/>
    <w:basedOn w:val="TableNormal"/>
    <w:uiPriority w:val="59"/>
    <w:rsid w:val="00D1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7CC"/>
    <w:rPr>
      <w:color w:val="0000FF" w:themeColor="hyperlink"/>
      <w:u w:val="single"/>
    </w:rPr>
  </w:style>
  <w:style w:type="character" w:styleId="FollowedHyperlink">
    <w:name w:val="FollowedHyperlink"/>
    <w:basedOn w:val="DefaultParagraphFont"/>
    <w:uiPriority w:val="99"/>
    <w:semiHidden/>
    <w:unhideWhenUsed/>
    <w:rsid w:val="00A007CC"/>
    <w:rPr>
      <w:color w:val="800080" w:themeColor="followedHyperlink"/>
      <w:u w:val="single"/>
    </w:rPr>
  </w:style>
  <w:style w:type="paragraph" w:customStyle="1" w:styleId="Table">
    <w:name w:val="Table"/>
    <w:basedOn w:val="Normal"/>
    <w:link w:val="TableChar"/>
    <w:qFormat/>
    <w:rsid w:val="00877544"/>
    <w:pPr>
      <w:spacing w:after="0" w:line="240" w:lineRule="auto"/>
    </w:pPr>
    <w:rPr>
      <w:sz w:val="16"/>
      <w:lang w:eastAsia="en-AU"/>
    </w:rPr>
  </w:style>
  <w:style w:type="character" w:customStyle="1" w:styleId="apple-converted-space">
    <w:name w:val="apple-converted-space"/>
    <w:basedOn w:val="DefaultParagraphFont"/>
    <w:rsid w:val="005914C8"/>
  </w:style>
  <w:style w:type="character" w:customStyle="1" w:styleId="TableChar">
    <w:name w:val="Table Char"/>
    <w:basedOn w:val="DefaultParagraphFont"/>
    <w:link w:val="Table"/>
    <w:rsid w:val="00877544"/>
    <w:rPr>
      <w:rFonts w:ascii="Calibri Light" w:hAnsi="Calibri Light"/>
      <w:sz w:val="16"/>
      <w:lang w:eastAsia="en-AU"/>
    </w:rPr>
  </w:style>
  <w:style w:type="character" w:customStyle="1" w:styleId="article-vote-question">
    <w:name w:val="article-vote-question"/>
    <w:basedOn w:val="DefaultParagraphFont"/>
    <w:rsid w:val="005914C8"/>
  </w:style>
  <w:style w:type="character" w:customStyle="1" w:styleId="wysiwyg-font-size-medium">
    <w:name w:val="wysiwyg-font-size-medium"/>
    <w:basedOn w:val="DefaultParagraphFont"/>
    <w:rsid w:val="00260760"/>
  </w:style>
  <w:style w:type="character" w:customStyle="1" w:styleId="Heading2Char">
    <w:name w:val="Heading 2 Char"/>
    <w:basedOn w:val="DefaultParagraphFont"/>
    <w:link w:val="Heading2"/>
    <w:uiPriority w:val="9"/>
    <w:rsid w:val="00AE5360"/>
    <w:rPr>
      <w:rFonts w:eastAsiaTheme="majorEastAsia" w:cstheme="majorBidi"/>
      <w:b/>
      <w:bCs/>
      <w:szCs w:val="26"/>
    </w:rPr>
  </w:style>
  <w:style w:type="character" w:customStyle="1" w:styleId="Heading3Char">
    <w:name w:val="Heading 3 Char"/>
    <w:basedOn w:val="DefaultParagraphFont"/>
    <w:link w:val="Heading3"/>
    <w:uiPriority w:val="9"/>
    <w:rsid w:val="005E42ED"/>
    <w:rPr>
      <w:rFonts w:eastAsiaTheme="majorEastAsia" w:cstheme="minorHAnsi"/>
      <w:b/>
      <w:bCs/>
      <w:sz w:val="20"/>
      <w:szCs w:val="20"/>
    </w:rPr>
  </w:style>
  <w:style w:type="paragraph" w:styleId="TOC1">
    <w:name w:val="toc 1"/>
    <w:basedOn w:val="Normal"/>
    <w:next w:val="Normal"/>
    <w:autoRedefine/>
    <w:uiPriority w:val="39"/>
    <w:unhideWhenUsed/>
    <w:rsid w:val="007D0B2F"/>
    <w:pPr>
      <w:tabs>
        <w:tab w:val="right" w:leader="dot" w:pos="9736"/>
      </w:tabs>
      <w:spacing w:before="60" w:after="0"/>
    </w:pPr>
    <w:rPr>
      <w:rFonts w:asciiTheme="minorHAnsi" w:hAnsiTheme="minorHAnsi"/>
      <w:b/>
      <w:bCs/>
      <w:caps/>
      <w:szCs w:val="20"/>
    </w:rPr>
  </w:style>
  <w:style w:type="paragraph" w:styleId="Title">
    <w:name w:val="Title"/>
    <w:basedOn w:val="Header"/>
    <w:next w:val="Normal"/>
    <w:link w:val="TitleChar"/>
    <w:uiPriority w:val="10"/>
    <w:qFormat/>
    <w:rsid w:val="007842EB"/>
    <w:rPr>
      <w:rFonts w:cs="Calibri Light"/>
      <w:sz w:val="52"/>
    </w:rPr>
  </w:style>
  <w:style w:type="character" w:customStyle="1" w:styleId="TitleChar">
    <w:name w:val="Title Char"/>
    <w:basedOn w:val="DefaultParagraphFont"/>
    <w:link w:val="Title"/>
    <w:uiPriority w:val="10"/>
    <w:rsid w:val="007842EB"/>
    <w:rPr>
      <w:rFonts w:ascii="Calibri Light" w:hAnsi="Calibri Light" w:cs="Calibri Light"/>
      <w:sz w:val="52"/>
    </w:rPr>
  </w:style>
  <w:style w:type="paragraph" w:customStyle="1" w:styleId="pAGEHEADING">
    <w:name w:val="pAGE HEADING"/>
    <w:basedOn w:val="Normal"/>
    <w:link w:val="pAGEHEADINGChar"/>
    <w:qFormat/>
    <w:rsid w:val="00C5613A"/>
    <w:pPr>
      <w:pBdr>
        <w:bottom w:val="single" w:sz="4" w:space="1" w:color="7F7F7F" w:themeColor="text1" w:themeTint="80"/>
      </w:pBdr>
      <w:spacing w:after="480"/>
    </w:pPr>
    <w:rPr>
      <w:rFonts w:asciiTheme="minorHAnsi" w:hAnsiTheme="minorHAnsi"/>
      <w:b/>
      <w:caps/>
      <w:sz w:val="24"/>
      <w:szCs w:val="24"/>
    </w:rPr>
  </w:style>
  <w:style w:type="character" w:customStyle="1" w:styleId="pAGEHEADINGChar">
    <w:name w:val="pAGE HEADING Char"/>
    <w:basedOn w:val="DefaultParagraphFont"/>
    <w:link w:val="pAGEHEADING"/>
    <w:rsid w:val="00C5613A"/>
    <w:rPr>
      <w:b/>
      <w:caps/>
      <w:sz w:val="24"/>
      <w:szCs w:val="24"/>
    </w:rPr>
  </w:style>
  <w:style w:type="paragraph" w:styleId="FootnoteText">
    <w:name w:val="footnote text"/>
    <w:basedOn w:val="Normal"/>
    <w:link w:val="FootnoteTextChar"/>
    <w:uiPriority w:val="99"/>
    <w:semiHidden/>
    <w:unhideWhenUsed/>
    <w:rsid w:val="00EA383F"/>
    <w:pPr>
      <w:spacing w:after="0" w:line="240" w:lineRule="auto"/>
    </w:pPr>
    <w:rPr>
      <w:szCs w:val="20"/>
    </w:rPr>
  </w:style>
  <w:style w:type="character" w:customStyle="1" w:styleId="FootnoteTextChar">
    <w:name w:val="Footnote Text Char"/>
    <w:basedOn w:val="DefaultParagraphFont"/>
    <w:link w:val="FootnoteText"/>
    <w:uiPriority w:val="99"/>
    <w:semiHidden/>
    <w:rsid w:val="00EA383F"/>
    <w:rPr>
      <w:rFonts w:ascii="Calibri Light" w:hAnsi="Calibri Light"/>
      <w:sz w:val="20"/>
      <w:szCs w:val="20"/>
    </w:rPr>
  </w:style>
  <w:style w:type="character" w:styleId="FootnoteReference">
    <w:name w:val="footnote reference"/>
    <w:basedOn w:val="DefaultParagraphFont"/>
    <w:uiPriority w:val="99"/>
    <w:semiHidden/>
    <w:unhideWhenUsed/>
    <w:rsid w:val="00EA383F"/>
    <w:rPr>
      <w:vertAlign w:val="superscript"/>
    </w:rPr>
  </w:style>
  <w:style w:type="character" w:styleId="PlaceholderText">
    <w:name w:val="Placeholder Text"/>
    <w:basedOn w:val="DefaultParagraphFont"/>
    <w:uiPriority w:val="99"/>
    <w:semiHidden/>
    <w:rsid w:val="0074555D"/>
    <w:rPr>
      <w:color w:val="808080"/>
    </w:rPr>
  </w:style>
  <w:style w:type="paragraph" w:styleId="TOC2">
    <w:name w:val="toc 2"/>
    <w:basedOn w:val="Normal"/>
    <w:next w:val="Normal"/>
    <w:autoRedefine/>
    <w:uiPriority w:val="39"/>
    <w:unhideWhenUsed/>
    <w:rsid w:val="00D15457"/>
    <w:pPr>
      <w:tabs>
        <w:tab w:val="right" w:leader="dot" w:pos="9736"/>
      </w:tabs>
      <w:spacing w:after="0"/>
      <w:ind w:left="567"/>
    </w:pPr>
    <w:rPr>
      <w:rFonts w:asciiTheme="minorHAnsi" w:hAnsiTheme="minorHAnsi"/>
      <w:smallCaps/>
      <w:szCs w:val="20"/>
    </w:rPr>
  </w:style>
  <w:style w:type="paragraph" w:styleId="TOC3">
    <w:name w:val="toc 3"/>
    <w:basedOn w:val="Normal"/>
    <w:next w:val="Normal"/>
    <w:autoRedefine/>
    <w:uiPriority w:val="39"/>
    <w:unhideWhenUsed/>
    <w:rsid w:val="00790DB0"/>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790DB0"/>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790DB0"/>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790DB0"/>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790DB0"/>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790DB0"/>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790DB0"/>
    <w:pPr>
      <w:spacing w:after="0"/>
      <w:ind w:left="1600"/>
    </w:pPr>
    <w:rPr>
      <w:rFonts w:asciiTheme="minorHAnsi" w:hAnsiTheme="minorHAnsi"/>
      <w:sz w:val="18"/>
      <w:szCs w:val="18"/>
    </w:rPr>
  </w:style>
  <w:style w:type="character" w:customStyle="1" w:styleId="Subtitle1">
    <w:name w:val="Subtitle1"/>
    <w:basedOn w:val="DefaultParagraphFont"/>
    <w:rsid w:val="00B7398F"/>
  </w:style>
  <w:style w:type="paragraph" w:customStyle="1" w:styleId="Body">
    <w:name w:val="Body"/>
    <w:basedOn w:val="Normal"/>
    <w:link w:val="BodyChar"/>
    <w:qFormat/>
    <w:rsid w:val="006075AD"/>
    <w:pPr>
      <w:spacing w:after="200" w:line="320" w:lineRule="exact"/>
    </w:pPr>
    <w:rPr>
      <w:rFonts w:asciiTheme="minorHAnsi" w:hAnsiTheme="minorHAnsi"/>
      <w:sz w:val="21"/>
      <w:lang w:eastAsia="en-AU"/>
    </w:rPr>
  </w:style>
  <w:style w:type="character" w:customStyle="1" w:styleId="BodyChar">
    <w:name w:val="Body Char"/>
    <w:basedOn w:val="DefaultParagraphFont"/>
    <w:link w:val="Body"/>
    <w:rsid w:val="006075AD"/>
    <w:rPr>
      <w:sz w:val="21"/>
      <w:lang w:eastAsia="en-AU"/>
    </w:rPr>
  </w:style>
  <w:style w:type="paragraph" w:customStyle="1" w:styleId="Picture">
    <w:name w:val="Picture"/>
    <w:basedOn w:val="Normal"/>
    <w:link w:val="PictureChar"/>
    <w:qFormat/>
    <w:rsid w:val="006075AD"/>
    <w:pPr>
      <w:spacing w:before="240" w:line="288" w:lineRule="auto"/>
      <w:ind w:left="357"/>
    </w:pPr>
    <w:rPr>
      <w:rFonts w:asciiTheme="minorHAnsi" w:hAnsiTheme="minorHAnsi"/>
      <w:noProof/>
      <w:sz w:val="21"/>
      <w:lang w:eastAsia="en-AU"/>
    </w:rPr>
  </w:style>
  <w:style w:type="character" w:customStyle="1" w:styleId="PictureChar">
    <w:name w:val="Picture Char"/>
    <w:basedOn w:val="DefaultParagraphFont"/>
    <w:link w:val="Picture"/>
    <w:rsid w:val="006075AD"/>
    <w:rPr>
      <w:noProof/>
      <w:sz w:val="21"/>
      <w:lang w:eastAsia="en-AU"/>
    </w:rPr>
  </w:style>
  <w:style w:type="numbering" w:customStyle="1" w:styleId="NoList1">
    <w:name w:val="No List1"/>
    <w:next w:val="NoList"/>
    <w:uiPriority w:val="99"/>
    <w:semiHidden/>
    <w:unhideWhenUsed/>
    <w:rsid w:val="00751E87"/>
  </w:style>
  <w:style w:type="table" w:customStyle="1" w:styleId="TableGrid1">
    <w:name w:val="Table Grid1"/>
    <w:basedOn w:val="TableNormal"/>
    <w:next w:val="TableGrid"/>
    <w:uiPriority w:val="59"/>
    <w:rsid w:val="00751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link w:val="SummaryChar"/>
    <w:qFormat/>
    <w:rsid w:val="009227C1"/>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before="120"/>
    </w:pPr>
    <w:rPr>
      <w:rFonts w:eastAsiaTheme="majorEastAsia" w:cstheme="minorHAnsi"/>
      <w:sz w:val="20"/>
      <w:szCs w:val="26"/>
      <w:lang w:eastAsia="en-AU"/>
    </w:rPr>
  </w:style>
  <w:style w:type="character" w:customStyle="1" w:styleId="SummaryChar">
    <w:name w:val="Summary Char"/>
    <w:basedOn w:val="Heading2Char"/>
    <w:link w:val="Summary"/>
    <w:rsid w:val="009227C1"/>
    <w:rPr>
      <w:rFonts w:eastAsiaTheme="majorEastAsia" w:cstheme="minorHAnsi"/>
      <w:b w:val="0"/>
      <w:bCs w:val="0"/>
      <w:sz w:val="20"/>
      <w:szCs w:val="26"/>
      <w:lang w:eastAsia="en-AU"/>
    </w:rPr>
  </w:style>
  <w:style w:type="paragraph" w:customStyle="1" w:styleId="Linebullet">
    <w:name w:val="Line bullet"/>
    <w:basedOn w:val="Body"/>
    <w:link w:val="LinebulletChar"/>
    <w:qFormat/>
    <w:rsid w:val="009227C1"/>
    <w:pPr>
      <w:numPr>
        <w:numId w:val="2"/>
      </w:numPr>
      <w:spacing w:after="120"/>
      <w:contextualSpacing/>
    </w:pPr>
  </w:style>
  <w:style w:type="character" w:customStyle="1" w:styleId="LinebulletChar">
    <w:name w:val="Line bullet Char"/>
    <w:basedOn w:val="BodyChar"/>
    <w:link w:val="Linebullet"/>
    <w:rsid w:val="009227C1"/>
    <w:rPr>
      <w:sz w:val="21"/>
      <w:lang w:eastAsia="en-AU"/>
    </w:rPr>
  </w:style>
  <w:style w:type="paragraph" w:customStyle="1" w:styleId="Tablebody">
    <w:name w:val="Table body"/>
    <w:basedOn w:val="Body"/>
    <w:link w:val="TablebodyChar"/>
    <w:qFormat/>
    <w:rsid w:val="009227C1"/>
    <w:pPr>
      <w:spacing w:after="0" w:line="276" w:lineRule="auto"/>
    </w:pPr>
    <w:rPr>
      <w:sz w:val="18"/>
    </w:rPr>
  </w:style>
  <w:style w:type="character" w:customStyle="1" w:styleId="TablebodyChar">
    <w:name w:val="Table body Char"/>
    <w:basedOn w:val="BodyChar"/>
    <w:link w:val="Tablebody"/>
    <w:rsid w:val="009227C1"/>
    <w:rPr>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1357">
      <w:bodyDiv w:val="1"/>
      <w:marLeft w:val="0"/>
      <w:marRight w:val="0"/>
      <w:marTop w:val="0"/>
      <w:marBottom w:val="0"/>
      <w:divBdr>
        <w:top w:val="none" w:sz="0" w:space="0" w:color="auto"/>
        <w:left w:val="none" w:sz="0" w:space="0" w:color="auto"/>
        <w:bottom w:val="none" w:sz="0" w:space="0" w:color="auto"/>
        <w:right w:val="none" w:sz="0" w:space="0" w:color="auto"/>
      </w:divBdr>
    </w:div>
    <w:div w:id="128326036">
      <w:bodyDiv w:val="1"/>
      <w:marLeft w:val="0"/>
      <w:marRight w:val="0"/>
      <w:marTop w:val="0"/>
      <w:marBottom w:val="0"/>
      <w:divBdr>
        <w:top w:val="none" w:sz="0" w:space="0" w:color="auto"/>
        <w:left w:val="none" w:sz="0" w:space="0" w:color="auto"/>
        <w:bottom w:val="none" w:sz="0" w:space="0" w:color="auto"/>
        <w:right w:val="none" w:sz="0" w:space="0" w:color="auto"/>
      </w:divBdr>
    </w:div>
    <w:div w:id="172230223">
      <w:bodyDiv w:val="1"/>
      <w:marLeft w:val="0"/>
      <w:marRight w:val="0"/>
      <w:marTop w:val="0"/>
      <w:marBottom w:val="0"/>
      <w:divBdr>
        <w:top w:val="none" w:sz="0" w:space="0" w:color="auto"/>
        <w:left w:val="none" w:sz="0" w:space="0" w:color="auto"/>
        <w:bottom w:val="none" w:sz="0" w:space="0" w:color="auto"/>
        <w:right w:val="none" w:sz="0" w:space="0" w:color="auto"/>
      </w:divBdr>
    </w:div>
    <w:div w:id="181942645">
      <w:bodyDiv w:val="1"/>
      <w:marLeft w:val="0"/>
      <w:marRight w:val="0"/>
      <w:marTop w:val="0"/>
      <w:marBottom w:val="0"/>
      <w:divBdr>
        <w:top w:val="none" w:sz="0" w:space="0" w:color="auto"/>
        <w:left w:val="none" w:sz="0" w:space="0" w:color="auto"/>
        <w:bottom w:val="none" w:sz="0" w:space="0" w:color="auto"/>
        <w:right w:val="none" w:sz="0" w:space="0" w:color="auto"/>
      </w:divBdr>
    </w:div>
    <w:div w:id="196627850">
      <w:bodyDiv w:val="1"/>
      <w:marLeft w:val="0"/>
      <w:marRight w:val="0"/>
      <w:marTop w:val="0"/>
      <w:marBottom w:val="0"/>
      <w:divBdr>
        <w:top w:val="none" w:sz="0" w:space="0" w:color="auto"/>
        <w:left w:val="none" w:sz="0" w:space="0" w:color="auto"/>
        <w:bottom w:val="none" w:sz="0" w:space="0" w:color="auto"/>
        <w:right w:val="none" w:sz="0" w:space="0" w:color="auto"/>
      </w:divBdr>
      <w:divsChild>
        <w:div w:id="378673110">
          <w:marLeft w:val="0"/>
          <w:marRight w:val="0"/>
          <w:marTop w:val="0"/>
          <w:marBottom w:val="0"/>
          <w:divBdr>
            <w:top w:val="none" w:sz="0" w:space="0" w:color="auto"/>
            <w:left w:val="none" w:sz="0" w:space="0" w:color="auto"/>
            <w:bottom w:val="none" w:sz="0" w:space="0" w:color="auto"/>
            <w:right w:val="none" w:sz="0" w:space="0" w:color="auto"/>
          </w:divBdr>
          <w:divsChild>
            <w:div w:id="137575999">
              <w:marLeft w:val="0"/>
              <w:marRight w:val="0"/>
              <w:marTop w:val="0"/>
              <w:marBottom w:val="0"/>
              <w:divBdr>
                <w:top w:val="none" w:sz="0" w:space="0" w:color="auto"/>
                <w:left w:val="none" w:sz="0" w:space="0" w:color="auto"/>
                <w:bottom w:val="none" w:sz="0" w:space="0" w:color="auto"/>
                <w:right w:val="none" w:sz="0" w:space="0" w:color="auto"/>
              </w:divBdr>
            </w:div>
            <w:div w:id="325397821">
              <w:marLeft w:val="0"/>
              <w:marRight w:val="0"/>
              <w:marTop w:val="30"/>
              <w:marBottom w:val="0"/>
              <w:divBdr>
                <w:top w:val="none" w:sz="0" w:space="0" w:color="auto"/>
                <w:left w:val="none" w:sz="0" w:space="0" w:color="auto"/>
                <w:bottom w:val="none" w:sz="0" w:space="0" w:color="auto"/>
                <w:right w:val="none" w:sz="0" w:space="0" w:color="auto"/>
              </w:divBdr>
            </w:div>
            <w:div w:id="524828767">
              <w:marLeft w:val="0"/>
              <w:marRight w:val="0"/>
              <w:marTop w:val="0"/>
              <w:marBottom w:val="75"/>
              <w:divBdr>
                <w:top w:val="none" w:sz="0" w:space="0" w:color="auto"/>
                <w:left w:val="none" w:sz="0" w:space="0" w:color="auto"/>
                <w:bottom w:val="none" w:sz="0" w:space="0" w:color="auto"/>
                <w:right w:val="none" w:sz="0" w:space="0" w:color="auto"/>
              </w:divBdr>
            </w:div>
          </w:divsChild>
        </w:div>
        <w:div w:id="1844473964">
          <w:marLeft w:val="0"/>
          <w:marRight w:val="0"/>
          <w:marTop w:val="0"/>
          <w:marBottom w:val="0"/>
          <w:divBdr>
            <w:top w:val="none" w:sz="0" w:space="0" w:color="auto"/>
            <w:left w:val="none" w:sz="0" w:space="0" w:color="auto"/>
            <w:bottom w:val="none" w:sz="0" w:space="0" w:color="auto"/>
            <w:right w:val="none" w:sz="0" w:space="0" w:color="auto"/>
          </w:divBdr>
        </w:div>
      </w:divsChild>
    </w:div>
    <w:div w:id="237523016">
      <w:bodyDiv w:val="1"/>
      <w:marLeft w:val="0"/>
      <w:marRight w:val="0"/>
      <w:marTop w:val="0"/>
      <w:marBottom w:val="0"/>
      <w:divBdr>
        <w:top w:val="none" w:sz="0" w:space="0" w:color="auto"/>
        <w:left w:val="none" w:sz="0" w:space="0" w:color="auto"/>
        <w:bottom w:val="none" w:sz="0" w:space="0" w:color="auto"/>
        <w:right w:val="none" w:sz="0" w:space="0" w:color="auto"/>
      </w:divBdr>
    </w:div>
    <w:div w:id="289701710">
      <w:bodyDiv w:val="1"/>
      <w:marLeft w:val="0"/>
      <w:marRight w:val="0"/>
      <w:marTop w:val="0"/>
      <w:marBottom w:val="0"/>
      <w:divBdr>
        <w:top w:val="none" w:sz="0" w:space="0" w:color="auto"/>
        <w:left w:val="none" w:sz="0" w:space="0" w:color="auto"/>
        <w:bottom w:val="none" w:sz="0" w:space="0" w:color="auto"/>
        <w:right w:val="none" w:sz="0" w:space="0" w:color="auto"/>
      </w:divBdr>
    </w:div>
    <w:div w:id="328947052">
      <w:bodyDiv w:val="1"/>
      <w:marLeft w:val="0"/>
      <w:marRight w:val="0"/>
      <w:marTop w:val="0"/>
      <w:marBottom w:val="0"/>
      <w:divBdr>
        <w:top w:val="none" w:sz="0" w:space="0" w:color="auto"/>
        <w:left w:val="none" w:sz="0" w:space="0" w:color="auto"/>
        <w:bottom w:val="none" w:sz="0" w:space="0" w:color="auto"/>
        <w:right w:val="none" w:sz="0" w:space="0" w:color="auto"/>
      </w:divBdr>
    </w:div>
    <w:div w:id="343672308">
      <w:bodyDiv w:val="1"/>
      <w:marLeft w:val="0"/>
      <w:marRight w:val="0"/>
      <w:marTop w:val="0"/>
      <w:marBottom w:val="0"/>
      <w:divBdr>
        <w:top w:val="none" w:sz="0" w:space="0" w:color="auto"/>
        <w:left w:val="none" w:sz="0" w:space="0" w:color="auto"/>
        <w:bottom w:val="none" w:sz="0" w:space="0" w:color="auto"/>
        <w:right w:val="none" w:sz="0" w:space="0" w:color="auto"/>
      </w:divBdr>
    </w:div>
    <w:div w:id="412554840">
      <w:bodyDiv w:val="1"/>
      <w:marLeft w:val="0"/>
      <w:marRight w:val="0"/>
      <w:marTop w:val="0"/>
      <w:marBottom w:val="0"/>
      <w:divBdr>
        <w:top w:val="none" w:sz="0" w:space="0" w:color="auto"/>
        <w:left w:val="none" w:sz="0" w:space="0" w:color="auto"/>
        <w:bottom w:val="none" w:sz="0" w:space="0" w:color="auto"/>
        <w:right w:val="none" w:sz="0" w:space="0" w:color="auto"/>
      </w:divBdr>
    </w:div>
    <w:div w:id="417752479">
      <w:bodyDiv w:val="1"/>
      <w:marLeft w:val="0"/>
      <w:marRight w:val="0"/>
      <w:marTop w:val="0"/>
      <w:marBottom w:val="0"/>
      <w:divBdr>
        <w:top w:val="none" w:sz="0" w:space="0" w:color="auto"/>
        <w:left w:val="none" w:sz="0" w:space="0" w:color="auto"/>
        <w:bottom w:val="none" w:sz="0" w:space="0" w:color="auto"/>
        <w:right w:val="none" w:sz="0" w:space="0" w:color="auto"/>
      </w:divBdr>
    </w:div>
    <w:div w:id="435558353">
      <w:bodyDiv w:val="1"/>
      <w:marLeft w:val="0"/>
      <w:marRight w:val="0"/>
      <w:marTop w:val="0"/>
      <w:marBottom w:val="0"/>
      <w:divBdr>
        <w:top w:val="none" w:sz="0" w:space="0" w:color="auto"/>
        <w:left w:val="none" w:sz="0" w:space="0" w:color="auto"/>
        <w:bottom w:val="none" w:sz="0" w:space="0" w:color="auto"/>
        <w:right w:val="none" w:sz="0" w:space="0" w:color="auto"/>
      </w:divBdr>
    </w:div>
    <w:div w:id="436102112">
      <w:bodyDiv w:val="1"/>
      <w:marLeft w:val="0"/>
      <w:marRight w:val="0"/>
      <w:marTop w:val="0"/>
      <w:marBottom w:val="0"/>
      <w:divBdr>
        <w:top w:val="none" w:sz="0" w:space="0" w:color="auto"/>
        <w:left w:val="none" w:sz="0" w:space="0" w:color="auto"/>
        <w:bottom w:val="none" w:sz="0" w:space="0" w:color="auto"/>
        <w:right w:val="none" w:sz="0" w:space="0" w:color="auto"/>
      </w:divBdr>
    </w:div>
    <w:div w:id="449208316">
      <w:bodyDiv w:val="1"/>
      <w:marLeft w:val="0"/>
      <w:marRight w:val="0"/>
      <w:marTop w:val="0"/>
      <w:marBottom w:val="0"/>
      <w:divBdr>
        <w:top w:val="none" w:sz="0" w:space="0" w:color="auto"/>
        <w:left w:val="none" w:sz="0" w:space="0" w:color="auto"/>
        <w:bottom w:val="none" w:sz="0" w:space="0" w:color="auto"/>
        <w:right w:val="none" w:sz="0" w:space="0" w:color="auto"/>
      </w:divBdr>
    </w:div>
    <w:div w:id="543370987">
      <w:bodyDiv w:val="1"/>
      <w:marLeft w:val="0"/>
      <w:marRight w:val="0"/>
      <w:marTop w:val="0"/>
      <w:marBottom w:val="0"/>
      <w:divBdr>
        <w:top w:val="none" w:sz="0" w:space="0" w:color="auto"/>
        <w:left w:val="none" w:sz="0" w:space="0" w:color="auto"/>
        <w:bottom w:val="none" w:sz="0" w:space="0" w:color="auto"/>
        <w:right w:val="none" w:sz="0" w:space="0" w:color="auto"/>
      </w:divBdr>
    </w:div>
    <w:div w:id="551119488">
      <w:bodyDiv w:val="1"/>
      <w:marLeft w:val="0"/>
      <w:marRight w:val="0"/>
      <w:marTop w:val="0"/>
      <w:marBottom w:val="0"/>
      <w:divBdr>
        <w:top w:val="none" w:sz="0" w:space="0" w:color="auto"/>
        <w:left w:val="none" w:sz="0" w:space="0" w:color="auto"/>
        <w:bottom w:val="none" w:sz="0" w:space="0" w:color="auto"/>
        <w:right w:val="none" w:sz="0" w:space="0" w:color="auto"/>
      </w:divBdr>
    </w:div>
    <w:div w:id="560096216">
      <w:bodyDiv w:val="1"/>
      <w:marLeft w:val="0"/>
      <w:marRight w:val="0"/>
      <w:marTop w:val="0"/>
      <w:marBottom w:val="0"/>
      <w:divBdr>
        <w:top w:val="none" w:sz="0" w:space="0" w:color="auto"/>
        <w:left w:val="none" w:sz="0" w:space="0" w:color="auto"/>
        <w:bottom w:val="none" w:sz="0" w:space="0" w:color="auto"/>
        <w:right w:val="none" w:sz="0" w:space="0" w:color="auto"/>
      </w:divBdr>
    </w:div>
    <w:div w:id="627202913">
      <w:bodyDiv w:val="1"/>
      <w:marLeft w:val="0"/>
      <w:marRight w:val="0"/>
      <w:marTop w:val="0"/>
      <w:marBottom w:val="0"/>
      <w:divBdr>
        <w:top w:val="none" w:sz="0" w:space="0" w:color="auto"/>
        <w:left w:val="none" w:sz="0" w:space="0" w:color="auto"/>
        <w:bottom w:val="none" w:sz="0" w:space="0" w:color="auto"/>
        <w:right w:val="none" w:sz="0" w:space="0" w:color="auto"/>
      </w:divBdr>
    </w:div>
    <w:div w:id="662661522">
      <w:bodyDiv w:val="1"/>
      <w:marLeft w:val="0"/>
      <w:marRight w:val="0"/>
      <w:marTop w:val="0"/>
      <w:marBottom w:val="0"/>
      <w:divBdr>
        <w:top w:val="none" w:sz="0" w:space="0" w:color="auto"/>
        <w:left w:val="none" w:sz="0" w:space="0" w:color="auto"/>
        <w:bottom w:val="none" w:sz="0" w:space="0" w:color="auto"/>
        <w:right w:val="none" w:sz="0" w:space="0" w:color="auto"/>
      </w:divBdr>
    </w:div>
    <w:div w:id="675112178">
      <w:bodyDiv w:val="1"/>
      <w:marLeft w:val="0"/>
      <w:marRight w:val="0"/>
      <w:marTop w:val="0"/>
      <w:marBottom w:val="0"/>
      <w:divBdr>
        <w:top w:val="none" w:sz="0" w:space="0" w:color="auto"/>
        <w:left w:val="none" w:sz="0" w:space="0" w:color="auto"/>
        <w:bottom w:val="none" w:sz="0" w:space="0" w:color="auto"/>
        <w:right w:val="none" w:sz="0" w:space="0" w:color="auto"/>
      </w:divBdr>
    </w:div>
    <w:div w:id="739254426">
      <w:bodyDiv w:val="1"/>
      <w:marLeft w:val="0"/>
      <w:marRight w:val="0"/>
      <w:marTop w:val="0"/>
      <w:marBottom w:val="0"/>
      <w:divBdr>
        <w:top w:val="none" w:sz="0" w:space="0" w:color="auto"/>
        <w:left w:val="none" w:sz="0" w:space="0" w:color="auto"/>
        <w:bottom w:val="none" w:sz="0" w:space="0" w:color="auto"/>
        <w:right w:val="none" w:sz="0" w:space="0" w:color="auto"/>
      </w:divBdr>
    </w:div>
    <w:div w:id="753668457">
      <w:bodyDiv w:val="1"/>
      <w:marLeft w:val="0"/>
      <w:marRight w:val="0"/>
      <w:marTop w:val="0"/>
      <w:marBottom w:val="0"/>
      <w:divBdr>
        <w:top w:val="none" w:sz="0" w:space="0" w:color="auto"/>
        <w:left w:val="none" w:sz="0" w:space="0" w:color="auto"/>
        <w:bottom w:val="none" w:sz="0" w:space="0" w:color="auto"/>
        <w:right w:val="none" w:sz="0" w:space="0" w:color="auto"/>
      </w:divBdr>
    </w:div>
    <w:div w:id="780076314">
      <w:bodyDiv w:val="1"/>
      <w:marLeft w:val="0"/>
      <w:marRight w:val="0"/>
      <w:marTop w:val="0"/>
      <w:marBottom w:val="0"/>
      <w:divBdr>
        <w:top w:val="none" w:sz="0" w:space="0" w:color="auto"/>
        <w:left w:val="none" w:sz="0" w:space="0" w:color="auto"/>
        <w:bottom w:val="none" w:sz="0" w:space="0" w:color="auto"/>
        <w:right w:val="none" w:sz="0" w:space="0" w:color="auto"/>
      </w:divBdr>
    </w:div>
    <w:div w:id="795876845">
      <w:bodyDiv w:val="1"/>
      <w:marLeft w:val="0"/>
      <w:marRight w:val="0"/>
      <w:marTop w:val="0"/>
      <w:marBottom w:val="0"/>
      <w:divBdr>
        <w:top w:val="none" w:sz="0" w:space="0" w:color="auto"/>
        <w:left w:val="none" w:sz="0" w:space="0" w:color="auto"/>
        <w:bottom w:val="none" w:sz="0" w:space="0" w:color="auto"/>
        <w:right w:val="none" w:sz="0" w:space="0" w:color="auto"/>
      </w:divBdr>
    </w:div>
    <w:div w:id="819468146">
      <w:bodyDiv w:val="1"/>
      <w:marLeft w:val="0"/>
      <w:marRight w:val="0"/>
      <w:marTop w:val="0"/>
      <w:marBottom w:val="0"/>
      <w:divBdr>
        <w:top w:val="none" w:sz="0" w:space="0" w:color="auto"/>
        <w:left w:val="none" w:sz="0" w:space="0" w:color="auto"/>
        <w:bottom w:val="none" w:sz="0" w:space="0" w:color="auto"/>
        <w:right w:val="none" w:sz="0" w:space="0" w:color="auto"/>
      </w:divBdr>
    </w:div>
    <w:div w:id="831987047">
      <w:bodyDiv w:val="1"/>
      <w:marLeft w:val="0"/>
      <w:marRight w:val="0"/>
      <w:marTop w:val="0"/>
      <w:marBottom w:val="0"/>
      <w:divBdr>
        <w:top w:val="none" w:sz="0" w:space="0" w:color="auto"/>
        <w:left w:val="none" w:sz="0" w:space="0" w:color="auto"/>
        <w:bottom w:val="none" w:sz="0" w:space="0" w:color="auto"/>
        <w:right w:val="none" w:sz="0" w:space="0" w:color="auto"/>
      </w:divBdr>
    </w:div>
    <w:div w:id="850296474">
      <w:bodyDiv w:val="1"/>
      <w:marLeft w:val="0"/>
      <w:marRight w:val="0"/>
      <w:marTop w:val="0"/>
      <w:marBottom w:val="0"/>
      <w:divBdr>
        <w:top w:val="none" w:sz="0" w:space="0" w:color="auto"/>
        <w:left w:val="none" w:sz="0" w:space="0" w:color="auto"/>
        <w:bottom w:val="none" w:sz="0" w:space="0" w:color="auto"/>
        <w:right w:val="none" w:sz="0" w:space="0" w:color="auto"/>
      </w:divBdr>
    </w:div>
    <w:div w:id="863787704">
      <w:bodyDiv w:val="1"/>
      <w:marLeft w:val="0"/>
      <w:marRight w:val="0"/>
      <w:marTop w:val="0"/>
      <w:marBottom w:val="0"/>
      <w:divBdr>
        <w:top w:val="none" w:sz="0" w:space="0" w:color="auto"/>
        <w:left w:val="none" w:sz="0" w:space="0" w:color="auto"/>
        <w:bottom w:val="none" w:sz="0" w:space="0" w:color="auto"/>
        <w:right w:val="none" w:sz="0" w:space="0" w:color="auto"/>
      </w:divBdr>
    </w:div>
    <w:div w:id="940452270">
      <w:bodyDiv w:val="1"/>
      <w:marLeft w:val="0"/>
      <w:marRight w:val="0"/>
      <w:marTop w:val="0"/>
      <w:marBottom w:val="0"/>
      <w:divBdr>
        <w:top w:val="none" w:sz="0" w:space="0" w:color="auto"/>
        <w:left w:val="none" w:sz="0" w:space="0" w:color="auto"/>
        <w:bottom w:val="none" w:sz="0" w:space="0" w:color="auto"/>
        <w:right w:val="none" w:sz="0" w:space="0" w:color="auto"/>
      </w:divBdr>
    </w:div>
    <w:div w:id="949700824">
      <w:bodyDiv w:val="1"/>
      <w:marLeft w:val="0"/>
      <w:marRight w:val="0"/>
      <w:marTop w:val="0"/>
      <w:marBottom w:val="0"/>
      <w:divBdr>
        <w:top w:val="none" w:sz="0" w:space="0" w:color="auto"/>
        <w:left w:val="none" w:sz="0" w:space="0" w:color="auto"/>
        <w:bottom w:val="none" w:sz="0" w:space="0" w:color="auto"/>
        <w:right w:val="none" w:sz="0" w:space="0" w:color="auto"/>
      </w:divBdr>
    </w:div>
    <w:div w:id="957641953">
      <w:bodyDiv w:val="1"/>
      <w:marLeft w:val="0"/>
      <w:marRight w:val="0"/>
      <w:marTop w:val="0"/>
      <w:marBottom w:val="0"/>
      <w:divBdr>
        <w:top w:val="none" w:sz="0" w:space="0" w:color="auto"/>
        <w:left w:val="none" w:sz="0" w:space="0" w:color="auto"/>
        <w:bottom w:val="none" w:sz="0" w:space="0" w:color="auto"/>
        <w:right w:val="none" w:sz="0" w:space="0" w:color="auto"/>
      </w:divBdr>
    </w:div>
    <w:div w:id="1017344546">
      <w:bodyDiv w:val="1"/>
      <w:marLeft w:val="0"/>
      <w:marRight w:val="0"/>
      <w:marTop w:val="0"/>
      <w:marBottom w:val="0"/>
      <w:divBdr>
        <w:top w:val="none" w:sz="0" w:space="0" w:color="auto"/>
        <w:left w:val="none" w:sz="0" w:space="0" w:color="auto"/>
        <w:bottom w:val="none" w:sz="0" w:space="0" w:color="auto"/>
        <w:right w:val="none" w:sz="0" w:space="0" w:color="auto"/>
      </w:divBdr>
      <w:divsChild>
        <w:div w:id="1570767847">
          <w:marLeft w:val="0"/>
          <w:marRight w:val="0"/>
          <w:marTop w:val="0"/>
          <w:marBottom w:val="0"/>
          <w:divBdr>
            <w:top w:val="none" w:sz="0" w:space="0" w:color="auto"/>
            <w:left w:val="none" w:sz="0" w:space="0" w:color="auto"/>
            <w:bottom w:val="none" w:sz="0" w:space="0" w:color="auto"/>
            <w:right w:val="none" w:sz="0" w:space="0" w:color="auto"/>
          </w:divBdr>
        </w:div>
        <w:div w:id="751700557">
          <w:marLeft w:val="0"/>
          <w:marRight w:val="0"/>
          <w:marTop w:val="0"/>
          <w:marBottom w:val="0"/>
          <w:divBdr>
            <w:top w:val="none" w:sz="0" w:space="0" w:color="auto"/>
            <w:left w:val="none" w:sz="0" w:space="0" w:color="auto"/>
            <w:bottom w:val="none" w:sz="0" w:space="0" w:color="auto"/>
            <w:right w:val="none" w:sz="0" w:space="0" w:color="auto"/>
          </w:divBdr>
        </w:div>
      </w:divsChild>
    </w:div>
    <w:div w:id="1066565519">
      <w:bodyDiv w:val="1"/>
      <w:marLeft w:val="150"/>
      <w:marRight w:val="150"/>
      <w:marTop w:val="150"/>
      <w:marBottom w:val="150"/>
      <w:divBdr>
        <w:top w:val="none" w:sz="0" w:space="0" w:color="auto"/>
        <w:left w:val="none" w:sz="0" w:space="0" w:color="auto"/>
        <w:bottom w:val="none" w:sz="0" w:space="0" w:color="auto"/>
        <w:right w:val="none" w:sz="0" w:space="0" w:color="auto"/>
      </w:divBdr>
    </w:div>
    <w:div w:id="1089305384">
      <w:bodyDiv w:val="1"/>
      <w:marLeft w:val="0"/>
      <w:marRight w:val="0"/>
      <w:marTop w:val="0"/>
      <w:marBottom w:val="0"/>
      <w:divBdr>
        <w:top w:val="none" w:sz="0" w:space="0" w:color="auto"/>
        <w:left w:val="none" w:sz="0" w:space="0" w:color="auto"/>
        <w:bottom w:val="none" w:sz="0" w:space="0" w:color="auto"/>
        <w:right w:val="none" w:sz="0" w:space="0" w:color="auto"/>
      </w:divBdr>
    </w:div>
    <w:div w:id="1149975874">
      <w:bodyDiv w:val="1"/>
      <w:marLeft w:val="0"/>
      <w:marRight w:val="0"/>
      <w:marTop w:val="0"/>
      <w:marBottom w:val="0"/>
      <w:divBdr>
        <w:top w:val="none" w:sz="0" w:space="0" w:color="auto"/>
        <w:left w:val="none" w:sz="0" w:space="0" w:color="auto"/>
        <w:bottom w:val="none" w:sz="0" w:space="0" w:color="auto"/>
        <w:right w:val="none" w:sz="0" w:space="0" w:color="auto"/>
      </w:divBdr>
    </w:div>
    <w:div w:id="1330523050">
      <w:bodyDiv w:val="1"/>
      <w:marLeft w:val="0"/>
      <w:marRight w:val="0"/>
      <w:marTop w:val="0"/>
      <w:marBottom w:val="0"/>
      <w:divBdr>
        <w:top w:val="none" w:sz="0" w:space="0" w:color="auto"/>
        <w:left w:val="none" w:sz="0" w:space="0" w:color="auto"/>
        <w:bottom w:val="none" w:sz="0" w:space="0" w:color="auto"/>
        <w:right w:val="none" w:sz="0" w:space="0" w:color="auto"/>
      </w:divBdr>
    </w:div>
    <w:div w:id="1345785740">
      <w:bodyDiv w:val="1"/>
      <w:marLeft w:val="0"/>
      <w:marRight w:val="0"/>
      <w:marTop w:val="0"/>
      <w:marBottom w:val="0"/>
      <w:divBdr>
        <w:top w:val="none" w:sz="0" w:space="0" w:color="auto"/>
        <w:left w:val="none" w:sz="0" w:space="0" w:color="auto"/>
        <w:bottom w:val="none" w:sz="0" w:space="0" w:color="auto"/>
        <w:right w:val="none" w:sz="0" w:space="0" w:color="auto"/>
      </w:divBdr>
    </w:div>
    <w:div w:id="1448894428">
      <w:bodyDiv w:val="1"/>
      <w:marLeft w:val="0"/>
      <w:marRight w:val="0"/>
      <w:marTop w:val="0"/>
      <w:marBottom w:val="0"/>
      <w:divBdr>
        <w:top w:val="none" w:sz="0" w:space="0" w:color="auto"/>
        <w:left w:val="none" w:sz="0" w:space="0" w:color="auto"/>
        <w:bottom w:val="none" w:sz="0" w:space="0" w:color="auto"/>
        <w:right w:val="none" w:sz="0" w:space="0" w:color="auto"/>
      </w:divBdr>
    </w:div>
    <w:div w:id="1539975134">
      <w:bodyDiv w:val="1"/>
      <w:marLeft w:val="0"/>
      <w:marRight w:val="0"/>
      <w:marTop w:val="0"/>
      <w:marBottom w:val="0"/>
      <w:divBdr>
        <w:top w:val="none" w:sz="0" w:space="0" w:color="auto"/>
        <w:left w:val="none" w:sz="0" w:space="0" w:color="auto"/>
        <w:bottom w:val="none" w:sz="0" w:space="0" w:color="auto"/>
        <w:right w:val="none" w:sz="0" w:space="0" w:color="auto"/>
      </w:divBdr>
    </w:div>
    <w:div w:id="1673993270">
      <w:bodyDiv w:val="1"/>
      <w:marLeft w:val="0"/>
      <w:marRight w:val="0"/>
      <w:marTop w:val="0"/>
      <w:marBottom w:val="0"/>
      <w:divBdr>
        <w:top w:val="none" w:sz="0" w:space="0" w:color="auto"/>
        <w:left w:val="none" w:sz="0" w:space="0" w:color="auto"/>
        <w:bottom w:val="none" w:sz="0" w:space="0" w:color="auto"/>
        <w:right w:val="none" w:sz="0" w:space="0" w:color="auto"/>
      </w:divBdr>
    </w:div>
    <w:div w:id="1707948867">
      <w:bodyDiv w:val="1"/>
      <w:marLeft w:val="0"/>
      <w:marRight w:val="0"/>
      <w:marTop w:val="0"/>
      <w:marBottom w:val="0"/>
      <w:divBdr>
        <w:top w:val="none" w:sz="0" w:space="0" w:color="auto"/>
        <w:left w:val="none" w:sz="0" w:space="0" w:color="auto"/>
        <w:bottom w:val="none" w:sz="0" w:space="0" w:color="auto"/>
        <w:right w:val="none" w:sz="0" w:space="0" w:color="auto"/>
      </w:divBdr>
    </w:div>
    <w:div w:id="1750156047">
      <w:bodyDiv w:val="1"/>
      <w:marLeft w:val="0"/>
      <w:marRight w:val="0"/>
      <w:marTop w:val="0"/>
      <w:marBottom w:val="0"/>
      <w:divBdr>
        <w:top w:val="none" w:sz="0" w:space="0" w:color="auto"/>
        <w:left w:val="none" w:sz="0" w:space="0" w:color="auto"/>
        <w:bottom w:val="none" w:sz="0" w:space="0" w:color="auto"/>
        <w:right w:val="none" w:sz="0" w:space="0" w:color="auto"/>
      </w:divBdr>
    </w:div>
    <w:div w:id="1795631836">
      <w:bodyDiv w:val="1"/>
      <w:marLeft w:val="0"/>
      <w:marRight w:val="0"/>
      <w:marTop w:val="0"/>
      <w:marBottom w:val="0"/>
      <w:divBdr>
        <w:top w:val="none" w:sz="0" w:space="0" w:color="auto"/>
        <w:left w:val="none" w:sz="0" w:space="0" w:color="auto"/>
        <w:bottom w:val="none" w:sz="0" w:space="0" w:color="auto"/>
        <w:right w:val="none" w:sz="0" w:space="0" w:color="auto"/>
      </w:divBdr>
    </w:div>
    <w:div w:id="1809476457">
      <w:bodyDiv w:val="1"/>
      <w:marLeft w:val="0"/>
      <w:marRight w:val="0"/>
      <w:marTop w:val="0"/>
      <w:marBottom w:val="0"/>
      <w:divBdr>
        <w:top w:val="none" w:sz="0" w:space="0" w:color="auto"/>
        <w:left w:val="none" w:sz="0" w:space="0" w:color="auto"/>
        <w:bottom w:val="none" w:sz="0" w:space="0" w:color="auto"/>
        <w:right w:val="none" w:sz="0" w:space="0" w:color="auto"/>
      </w:divBdr>
    </w:div>
    <w:div w:id="1824928782">
      <w:bodyDiv w:val="1"/>
      <w:marLeft w:val="0"/>
      <w:marRight w:val="0"/>
      <w:marTop w:val="0"/>
      <w:marBottom w:val="0"/>
      <w:divBdr>
        <w:top w:val="none" w:sz="0" w:space="0" w:color="auto"/>
        <w:left w:val="none" w:sz="0" w:space="0" w:color="auto"/>
        <w:bottom w:val="none" w:sz="0" w:space="0" w:color="auto"/>
        <w:right w:val="none" w:sz="0" w:space="0" w:color="auto"/>
      </w:divBdr>
    </w:div>
    <w:div w:id="1857966086">
      <w:bodyDiv w:val="1"/>
      <w:marLeft w:val="150"/>
      <w:marRight w:val="150"/>
      <w:marTop w:val="150"/>
      <w:marBottom w:val="150"/>
      <w:divBdr>
        <w:top w:val="none" w:sz="0" w:space="0" w:color="auto"/>
        <w:left w:val="none" w:sz="0" w:space="0" w:color="auto"/>
        <w:bottom w:val="none" w:sz="0" w:space="0" w:color="auto"/>
        <w:right w:val="none" w:sz="0" w:space="0" w:color="auto"/>
      </w:divBdr>
    </w:div>
    <w:div w:id="1953977241">
      <w:bodyDiv w:val="1"/>
      <w:marLeft w:val="0"/>
      <w:marRight w:val="0"/>
      <w:marTop w:val="0"/>
      <w:marBottom w:val="0"/>
      <w:divBdr>
        <w:top w:val="none" w:sz="0" w:space="0" w:color="auto"/>
        <w:left w:val="none" w:sz="0" w:space="0" w:color="auto"/>
        <w:bottom w:val="none" w:sz="0" w:space="0" w:color="auto"/>
        <w:right w:val="none" w:sz="0" w:space="0" w:color="auto"/>
      </w:divBdr>
    </w:div>
    <w:div w:id="2021345215">
      <w:bodyDiv w:val="1"/>
      <w:marLeft w:val="0"/>
      <w:marRight w:val="0"/>
      <w:marTop w:val="0"/>
      <w:marBottom w:val="0"/>
      <w:divBdr>
        <w:top w:val="none" w:sz="0" w:space="0" w:color="auto"/>
        <w:left w:val="none" w:sz="0" w:space="0" w:color="auto"/>
        <w:bottom w:val="none" w:sz="0" w:space="0" w:color="auto"/>
        <w:right w:val="none" w:sz="0" w:space="0" w:color="auto"/>
      </w:divBdr>
    </w:div>
    <w:div w:id="2037121643">
      <w:bodyDiv w:val="1"/>
      <w:marLeft w:val="0"/>
      <w:marRight w:val="0"/>
      <w:marTop w:val="0"/>
      <w:marBottom w:val="0"/>
      <w:divBdr>
        <w:top w:val="none" w:sz="0" w:space="0" w:color="auto"/>
        <w:left w:val="none" w:sz="0" w:space="0" w:color="auto"/>
        <w:bottom w:val="none" w:sz="0" w:space="0" w:color="auto"/>
        <w:right w:val="none" w:sz="0" w:space="0" w:color="auto"/>
      </w:divBdr>
    </w:div>
    <w:div w:id="2060594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autoindustrylawblog.com/2013/05/20/supplier-relationships-where-breakdowns-occu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A402-693D-44F1-ADB7-B529744E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12351</Words>
  <Characters>70407</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Company Name</Company>
  <LinksUpToDate>false</LinksUpToDate>
  <CharactersWithSpaces>82593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Bret Mannison</dc:creator>
  <cp:lastModifiedBy>Tara Endenburg</cp:lastModifiedBy>
  <cp:revision>3</cp:revision>
  <cp:lastPrinted>2016-04-26T03:25:00Z</cp:lastPrinted>
  <dcterms:created xsi:type="dcterms:W3CDTF">2018-10-29T05:07:00Z</dcterms:created>
  <dcterms:modified xsi:type="dcterms:W3CDTF">2018-10-29T05:08:00Z</dcterms:modified>
</cp:coreProperties>
</file>