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FEB" w:rsidRDefault="00102ABC" w:rsidP="002D0FEB">
      <w:pPr>
        <w:shd w:val="clear" w:color="auto" w:fill="FFFFFF"/>
        <w:spacing w:after="0" w:line="263" w:lineRule="atLeast"/>
        <w:rPr>
          <w:color w:val="222222"/>
          <w:sz w:val="19"/>
          <w:szCs w:val="19"/>
        </w:rPr>
      </w:pPr>
      <w:r>
        <w:rPr>
          <w:color w:val="222222"/>
          <w:sz w:val="19"/>
          <w:szCs w:val="19"/>
        </w:rPr>
        <w:t xml:space="preserve">The following </w:t>
      </w:r>
      <w:r w:rsidR="00FE0945">
        <w:rPr>
          <w:color w:val="222222"/>
          <w:sz w:val="19"/>
          <w:szCs w:val="19"/>
        </w:rPr>
        <w:t xml:space="preserve">instructions have been developed to assist </w:t>
      </w:r>
      <w:r>
        <w:rPr>
          <w:color w:val="222222"/>
          <w:sz w:val="19"/>
          <w:szCs w:val="19"/>
        </w:rPr>
        <w:t xml:space="preserve">LOGIQC QMS Users </w:t>
      </w:r>
      <w:r w:rsidR="00FE0945">
        <w:rPr>
          <w:color w:val="222222"/>
          <w:sz w:val="19"/>
          <w:szCs w:val="19"/>
        </w:rPr>
        <w:t>in the process of creating</w:t>
      </w:r>
      <w:r w:rsidR="00860874">
        <w:rPr>
          <w:color w:val="222222"/>
          <w:sz w:val="19"/>
          <w:szCs w:val="19"/>
        </w:rPr>
        <w:t xml:space="preserve"> a new calendar </w:t>
      </w:r>
      <w:r w:rsidR="00FE0945">
        <w:rPr>
          <w:color w:val="222222"/>
          <w:sz w:val="19"/>
          <w:szCs w:val="19"/>
        </w:rPr>
        <w:t xml:space="preserve">integrated into </w:t>
      </w:r>
      <w:r w:rsidR="00860874">
        <w:rPr>
          <w:color w:val="222222"/>
          <w:sz w:val="19"/>
          <w:szCs w:val="19"/>
        </w:rPr>
        <w:t>MS Outlook that will display</w:t>
      </w:r>
      <w:r w:rsidR="00FE0945">
        <w:rPr>
          <w:color w:val="222222"/>
          <w:sz w:val="19"/>
          <w:szCs w:val="19"/>
        </w:rPr>
        <w:t xml:space="preserve"> and update with </w:t>
      </w:r>
      <w:r>
        <w:rPr>
          <w:color w:val="222222"/>
          <w:sz w:val="19"/>
          <w:szCs w:val="19"/>
        </w:rPr>
        <w:t>the users s</w:t>
      </w:r>
      <w:r w:rsidR="00FE0945">
        <w:rPr>
          <w:color w:val="222222"/>
          <w:sz w:val="19"/>
          <w:szCs w:val="19"/>
        </w:rPr>
        <w:t>cheduled</w:t>
      </w:r>
      <w:r w:rsidR="00860874">
        <w:rPr>
          <w:color w:val="222222"/>
          <w:sz w:val="19"/>
          <w:szCs w:val="19"/>
        </w:rPr>
        <w:t xml:space="preserve"> LOGIQC </w:t>
      </w:r>
      <w:r w:rsidR="00FE0945">
        <w:rPr>
          <w:color w:val="222222"/>
          <w:sz w:val="19"/>
          <w:szCs w:val="19"/>
        </w:rPr>
        <w:t xml:space="preserve">QMS </w:t>
      </w:r>
      <w:r w:rsidR="00860874">
        <w:rPr>
          <w:color w:val="222222"/>
          <w:sz w:val="19"/>
          <w:szCs w:val="19"/>
        </w:rPr>
        <w:t xml:space="preserve">meetings. </w:t>
      </w:r>
    </w:p>
    <w:p w:rsidR="004E7DB1" w:rsidRDefault="00102ABC" w:rsidP="002D0FEB">
      <w:pPr>
        <w:shd w:val="clear" w:color="auto" w:fill="FFFFFF"/>
        <w:spacing w:after="0" w:line="263" w:lineRule="atLeast"/>
        <w:rPr>
          <w:rStyle w:val="Hyperlink"/>
        </w:rPr>
      </w:pPr>
      <w:r>
        <w:rPr>
          <w:color w:val="222222"/>
          <w:sz w:val="19"/>
          <w:szCs w:val="19"/>
        </w:rPr>
        <w:t>If you req</w:t>
      </w:r>
      <w:r w:rsidR="002D0FEB">
        <w:rPr>
          <w:color w:val="222222"/>
          <w:sz w:val="19"/>
          <w:szCs w:val="19"/>
        </w:rPr>
        <w:t>uire</w:t>
      </w:r>
      <w:r>
        <w:rPr>
          <w:color w:val="222222"/>
          <w:sz w:val="19"/>
          <w:szCs w:val="19"/>
        </w:rPr>
        <w:t xml:space="preserve"> further assistance in integrating your LOGIQC QMS Meetings calendar please don’t hesitate to contact </w:t>
      </w:r>
      <w:r w:rsidR="002D0FEB">
        <w:rPr>
          <w:color w:val="222222"/>
          <w:sz w:val="19"/>
          <w:szCs w:val="19"/>
        </w:rPr>
        <w:t xml:space="preserve">the LOGIQC support team via our online LOGIQC helpdesk or emailing </w:t>
      </w:r>
      <w:hyperlink r:id="rId7" w:history="1">
        <w:r w:rsidR="00E71ECB" w:rsidRPr="004D014B">
          <w:rPr>
            <w:rStyle w:val="Hyperlink"/>
            <w:sz w:val="19"/>
            <w:szCs w:val="19"/>
          </w:rPr>
          <w:t>helpdesk@logiqc.com</w:t>
        </w:r>
        <w:r w:rsidR="00E71ECB" w:rsidRPr="00E00920">
          <w:rPr>
            <w:rStyle w:val="Hyperlink"/>
            <w:sz w:val="19"/>
            <w:szCs w:val="19"/>
          </w:rPr>
          <w:t>.au</w:t>
        </w:r>
      </w:hyperlink>
    </w:p>
    <w:p w:rsidR="00761887" w:rsidRPr="00761887" w:rsidRDefault="00761887" w:rsidP="00761887">
      <w:pPr>
        <w:shd w:val="clear" w:color="auto" w:fill="FFFFFF"/>
        <w:spacing w:before="250" w:after="0" w:line="263" w:lineRule="atLeast"/>
        <w:rPr>
          <w:rFonts w:eastAsia="Times New Roman" w:cs="Arial"/>
          <w:b/>
          <w:color w:val="222222"/>
          <w:sz w:val="19"/>
          <w:szCs w:val="19"/>
        </w:rPr>
      </w:pPr>
      <w:r w:rsidRPr="00761887">
        <w:rPr>
          <w:rFonts w:eastAsia="Times New Roman" w:cs="Arial"/>
          <w:b/>
          <w:color w:val="222222"/>
          <w:sz w:val="19"/>
          <w:szCs w:val="19"/>
        </w:rPr>
        <w:t>L</w:t>
      </w:r>
      <w:r>
        <w:rPr>
          <w:rFonts w:eastAsia="Times New Roman" w:cs="Arial"/>
          <w:b/>
          <w:color w:val="222222"/>
          <w:sz w:val="19"/>
          <w:szCs w:val="19"/>
        </w:rPr>
        <w:t>og-in</w:t>
      </w:r>
      <w:r w:rsidRPr="00761887">
        <w:rPr>
          <w:rFonts w:eastAsia="Times New Roman" w:cs="Arial"/>
          <w:b/>
          <w:color w:val="222222"/>
          <w:sz w:val="19"/>
          <w:szCs w:val="19"/>
        </w:rPr>
        <w:t xml:space="preserve"> to </w:t>
      </w:r>
      <w:r>
        <w:rPr>
          <w:rFonts w:eastAsia="Times New Roman" w:cs="Arial"/>
          <w:b/>
          <w:color w:val="222222"/>
          <w:sz w:val="19"/>
          <w:szCs w:val="19"/>
        </w:rPr>
        <w:t xml:space="preserve">your </w:t>
      </w:r>
      <w:r w:rsidRPr="00761887">
        <w:rPr>
          <w:rFonts w:eastAsia="Times New Roman" w:cs="Arial"/>
          <w:b/>
          <w:color w:val="222222"/>
          <w:sz w:val="19"/>
          <w:szCs w:val="19"/>
        </w:rPr>
        <w:t>LOGIQC</w:t>
      </w:r>
      <w:r>
        <w:rPr>
          <w:rFonts w:eastAsia="Times New Roman" w:cs="Arial"/>
          <w:b/>
          <w:color w:val="222222"/>
          <w:sz w:val="19"/>
          <w:szCs w:val="19"/>
        </w:rPr>
        <w:t xml:space="preserve"> QMS:</w:t>
      </w:r>
    </w:p>
    <w:p w:rsidR="00E00920" w:rsidRPr="00E00920" w:rsidRDefault="00E00920" w:rsidP="00E00920">
      <w:pPr>
        <w:pStyle w:val="ListParagraph"/>
        <w:numPr>
          <w:ilvl w:val="0"/>
          <w:numId w:val="1"/>
        </w:numPr>
        <w:shd w:val="clear" w:color="auto" w:fill="FFFFFF"/>
        <w:spacing w:before="250" w:after="250" w:line="263" w:lineRule="atLeast"/>
        <w:rPr>
          <w:rFonts w:eastAsia="Times New Roman" w:cs="Arial"/>
          <w:color w:val="222222"/>
          <w:sz w:val="19"/>
          <w:szCs w:val="19"/>
        </w:rPr>
      </w:pPr>
      <w:r>
        <w:rPr>
          <w:rFonts w:eastAsia="Times New Roman" w:cs="Arial"/>
          <w:color w:val="222222"/>
          <w:sz w:val="19"/>
          <w:szCs w:val="19"/>
        </w:rPr>
        <w:t>Login to LOGIQC and open your</w:t>
      </w:r>
      <w:r w:rsidRPr="00E00920">
        <w:rPr>
          <w:rFonts w:eastAsia="Times New Roman" w:cs="Arial"/>
          <w:color w:val="222222"/>
          <w:sz w:val="19"/>
          <w:szCs w:val="19"/>
        </w:rPr>
        <w:t xml:space="preserve"> user profile </w:t>
      </w:r>
    </w:p>
    <w:p w:rsidR="00E00920" w:rsidRPr="00E00920" w:rsidRDefault="00E00920" w:rsidP="00E00920">
      <w:pPr>
        <w:pStyle w:val="ListParagraph"/>
        <w:numPr>
          <w:ilvl w:val="0"/>
          <w:numId w:val="1"/>
        </w:numPr>
        <w:shd w:val="clear" w:color="auto" w:fill="FFFFFF"/>
        <w:spacing w:before="250" w:after="250" w:line="263" w:lineRule="atLeast"/>
        <w:rPr>
          <w:rFonts w:eastAsia="Times New Roman" w:cs="Arial"/>
          <w:color w:val="222222"/>
          <w:sz w:val="19"/>
          <w:szCs w:val="19"/>
        </w:rPr>
      </w:pPr>
      <w:r w:rsidRPr="00E00920">
        <w:rPr>
          <w:rFonts w:eastAsia="Times New Roman" w:cs="Arial"/>
          <w:color w:val="222222"/>
          <w:sz w:val="19"/>
          <w:szCs w:val="19"/>
        </w:rPr>
        <w:t>Click ‘generate’</w:t>
      </w:r>
      <w:r>
        <w:rPr>
          <w:rFonts w:eastAsia="Times New Roman" w:cs="Arial"/>
          <w:color w:val="222222"/>
          <w:sz w:val="19"/>
          <w:szCs w:val="19"/>
        </w:rPr>
        <w:t xml:space="preserve"> next to the Private Calendar URL Field</w:t>
      </w:r>
    </w:p>
    <w:p w:rsidR="00E00920" w:rsidRPr="00E00920" w:rsidRDefault="00E00920" w:rsidP="00E00920">
      <w:pPr>
        <w:pStyle w:val="ListParagraph"/>
        <w:numPr>
          <w:ilvl w:val="0"/>
          <w:numId w:val="1"/>
        </w:numPr>
        <w:shd w:val="clear" w:color="auto" w:fill="FFFFFF"/>
        <w:spacing w:before="250" w:after="250" w:line="263" w:lineRule="atLeast"/>
        <w:rPr>
          <w:rFonts w:eastAsia="Times New Roman" w:cs="Arial"/>
          <w:color w:val="222222"/>
          <w:sz w:val="19"/>
          <w:szCs w:val="19"/>
        </w:rPr>
      </w:pPr>
      <w:r w:rsidRPr="00E00920">
        <w:rPr>
          <w:rFonts w:eastAsia="Times New Roman" w:cs="Arial"/>
          <w:color w:val="222222"/>
          <w:sz w:val="19"/>
          <w:szCs w:val="19"/>
        </w:rPr>
        <w:t>Copy link</w:t>
      </w:r>
    </w:p>
    <w:p w:rsidR="00E00920" w:rsidRDefault="00E00920" w:rsidP="00E00920">
      <w:pPr>
        <w:pStyle w:val="ListParagraph"/>
        <w:numPr>
          <w:ilvl w:val="0"/>
          <w:numId w:val="1"/>
        </w:numPr>
        <w:shd w:val="clear" w:color="auto" w:fill="FFFFFF"/>
        <w:spacing w:before="250" w:after="250" w:line="263" w:lineRule="atLeast"/>
        <w:rPr>
          <w:rFonts w:eastAsia="Times New Roman" w:cs="Arial"/>
          <w:color w:val="222222"/>
          <w:sz w:val="19"/>
          <w:szCs w:val="19"/>
        </w:rPr>
      </w:pPr>
      <w:r w:rsidRPr="00E00920">
        <w:rPr>
          <w:rFonts w:eastAsia="Times New Roman" w:cs="Arial"/>
          <w:color w:val="222222"/>
          <w:sz w:val="19"/>
          <w:szCs w:val="19"/>
        </w:rPr>
        <w:t xml:space="preserve">Click save </w:t>
      </w:r>
    </w:p>
    <w:p w:rsidR="00E00920" w:rsidRPr="00E00920" w:rsidRDefault="00761887" w:rsidP="00E00920">
      <w:pPr>
        <w:shd w:val="clear" w:color="auto" w:fill="FFFFFF"/>
        <w:spacing w:before="250" w:after="250" w:line="263" w:lineRule="atLeast"/>
        <w:rPr>
          <w:rFonts w:eastAsia="Times New Roman" w:cs="Arial"/>
          <w:b/>
          <w:color w:val="222222"/>
          <w:sz w:val="19"/>
          <w:szCs w:val="19"/>
        </w:rPr>
      </w:pPr>
      <w:r>
        <w:rPr>
          <w:rFonts w:eastAsia="Times New Roman" w:cs="Arial"/>
          <w:b/>
          <w:color w:val="222222"/>
          <w:sz w:val="19"/>
          <w:szCs w:val="19"/>
        </w:rPr>
        <w:t>Log-into your</w:t>
      </w:r>
      <w:r w:rsidR="00E00920" w:rsidRPr="00E00920">
        <w:rPr>
          <w:rFonts w:eastAsia="Times New Roman" w:cs="Arial"/>
          <w:b/>
          <w:color w:val="222222"/>
          <w:sz w:val="19"/>
          <w:szCs w:val="19"/>
        </w:rPr>
        <w:t xml:space="preserve"> Outlook on your computer:</w:t>
      </w:r>
    </w:p>
    <w:p w:rsidR="00A75583" w:rsidRDefault="002D0FEB" w:rsidP="00A75583">
      <w:pPr>
        <w:pStyle w:val="ListParagraph"/>
        <w:numPr>
          <w:ilvl w:val="0"/>
          <w:numId w:val="1"/>
        </w:numPr>
        <w:shd w:val="clear" w:color="auto" w:fill="FFFFFF"/>
        <w:spacing w:before="250" w:after="250" w:line="263" w:lineRule="atLeast"/>
        <w:rPr>
          <w:rFonts w:eastAsia="Times New Roman" w:cs="Arial"/>
          <w:color w:val="222222"/>
          <w:sz w:val="19"/>
          <w:szCs w:val="19"/>
        </w:rPr>
      </w:pPr>
      <w:r>
        <w:rPr>
          <w:rFonts w:eastAsia="Times New Roman" w:cs="Arial"/>
          <w:color w:val="222222"/>
          <w:sz w:val="19"/>
          <w:szCs w:val="19"/>
        </w:rPr>
        <w:t>O</w:t>
      </w:r>
      <w:r w:rsidR="00A75583" w:rsidRPr="005F01B0">
        <w:rPr>
          <w:rFonts w:eastAsia="Times New Roman" w:cs="Arial"/>
          <w:color w:val="222222"/>
          <w:sz w:val="19"/>
          <w:szCs w:val="19"/>
        </w:rPr>
        <w:t>pen Outlook</w:t>
      </w:r>
      <w:r w:rsidR="00463C82">
        <w:rPr>
          <w:rFonts w:eastAsia="Times New Roman" w:cs="Arial"/>
          <w:color w:val="222222"/>
          <w:sz w:val="19"/>
          <w:szCs w:val="19"/>
        </w:rPr>
        <w:t xml:space="preserve"> and click into the Calendar</w:t>
      </w:r>
    </w:p>
    <w:p w:rsidR="00463C82" w:rsidRDefault="00463C82" w:rsidP="00A75583">
      <w:pPr>
        <w:pStyle w:val="ListParagraph"/>
        <w:numPr>
          <w:ilvl w:val="0"/>
          <w:numId w:val="1"/>
        </w:numPr>
        <w:shd w:val="clear" w:color="auto" w:fill="FFFFFF"/>
        <w:spacing w:before="250" w:after="250" w:line="263" w:lineRule="atLeast"/>
        <w:rPr>
          <w:rFonts w:eastAsia="Times New Roman" w:cs="Arial"/>
          <w:color w:val="222222"/>
          <w:sz w:val="19"/>
          <w:szCs w:val="19"/>
        </w:rPr>
      </w:pPr>
      <w:r>
        <w:rPr>
          <w:rFonts w:eastAsia="Times New Roman" w:cs="Arial"/>
          <w:color w:val="222222"/>
          <w:sz w:val="19"/>
          <w:szCs w:val="19"/>
        </w:rPr>
        <w:t>Click the ‘HOME’ tab at the top of the screen</w:t>
      </w:r>
    </w:p>
    <w:p w:rsidR="00542250" w:rsidRPr="005F01B0" w:rsidRDefault="00463C82" w:rsidP="004E7DB1">
      <w:pPr>
        <w:pStyle w:val="ListParagraph"/>
        <w:shd w:val="clear" w:color="auto" w:fill="FFFFFF"/>
        <w:spacing w:after="0" w:line="263" w:lineRule="atLeast"/>
        <w:ind w:left="360"/>
        <w:rPr>
          <w:rFonts w:eastAsia="Times New Roman" w:cs="Arial"/>
          <w:color w:val="222222"/>
          <w:sz w:val="19"/>
          <w:szCs w:val="19"/>
        </w:rPr>
      </w:pPr>
      <w:r w:rsidRPr="00463C82">
        <w:rPr>
          <w:rFonts w:eastAsia="Times New Roman" w:cs="Arial"/>
          <w:noProof/>
          <w:color w:val="222222"/>
          <w:sz w:val="19"/>
          <w:szCs w:val="19"/>
        </w:rPr>
        <w:drawing>
          <wp:inline distT="0" distB="0" distL="0" distR="0">
            <wp:extent cx="4101688" cy="710936"/>
            <wp:effectExtent l="19050" t="19050" r="13112" b="12964"/>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rcRect r="56529"/>
                    <a:stretch>
                      <a:fillRect/>
                    </a:stretch>
                  </pic:blipFill>
                  <pic:spPr>
                    <a:xfrm>
                      <a:off x="0" y="0"/>
                      <a:ext cx="4129416" cy="715742"/>
                    </a:xfrm>
                    <a:prstGeom prst="rect">
                      <a:avLst/>
                    </a:prstGeom>
                    <a:ln>
                      <a:solidFill>
                        <a:schemeClr val="bg1">
                          <a:lumMod val="75000"/>
                        </a:schemeClr>
                      </a:solidFill>
                    </a:ln>
                  </pic:spPr>
                </pic:pic>
              </a:graphicData>
            </a:graphic>
          </wp:inline>
        </w:drawing>
      </w:r>
    </w:p>
    <w:p w:rsidR="001E697A" w:rsidRPr="005F01B0" w:rsidRDefault="001E697A" w:rsidP="001E697A">
      <w:pPr>
        <w:pStyle w:val="ListParagraph"/>
        <w:shd w:val="clear" w:color="auto" w:fill="FFFFFF"/>
        <w:spacing w:before="250" w:after="250" w:line="263" w:lineRule="atLeast"/>
        <w:ind w:left="360"/>
        <w:rPr>
          <w:rFonts w:eastAsia="Times New Roman" w:cs="Arial"/>
          <w:color w:val="222222"/>
          <w:sz w:val="19"/>
          <w:szCs w:val="19"/>
        </w:rPr>
      </w:pPr>
    </w:p>
    <w:p w:rsidR="00A75583" w:rsidRDefault="00A75583" w:rsidP="00A75583">
      <w:pPr>
        <w:pStyle w:val="ListParagraph"/>
        <w:numPr>
          <w:ilvl w:val="0"/>
          <w:numId w:val="1"/>
        </w:numPr>
        <w:shd w:val="clear" w:color="auto" w:fill="FFFFFF"/>
        <w:spacing w:before="250" w:after="250" w:line="263" w:lineRule="atLeast"/>
        <w:rPr>
          <w:rFonts w:eastAsia="Times New Roman" w:cs="Arial"/>
          <w:color w:val="222222"/>
          <w:sz w:val="19"/>
          <w:szCs w:val="19"/>
        </w:rPr>
      </w:pPr>
      <w:r w:rsidRPr="00A75583">
        <w:rPr>
          <w:rFonts w:eastAsia="Times New Roman" w:cs="Arial"/>
          <w:color w:val="222222"/>
          <w:sz w:val="19"/>
          <w:szCs w:val="19"/>
        </w:rPr>
        <w:t xml:space="preserve">Click the </w:t>
      </w:r>
      <w:r w:rsidR="00463C82">
        <w:rPr>
          <w:rFonts w:eastAsia="Times New Roman" w:cs="Arial"/>
          <w:color w:val="222222"/>
          <w:sz w:val="19"/>
          <w:szCs w:val="19"/>
        </w:rPr>
        <w:t>‘Open Calendar’ button at the top of the</w:t>
      </w:r>
      <w:r w:rsidRPr="00A75583">
        <w:rPr>
          <w:rFonts w:eastAsia="Times New Roman" w:cs="Arial"/>
          <w:color w:val="222222"/>
          <w:sz w:val="19"/>
          <w:szCs w:val="19"/>
        </w:rPr>
        <w:t xml:space="preserve"> screen and select </w:t>
      </w:r>
      <w:r w:rsidR="00463C82">
        <w:rPr>
          <w:rFonts w:eastAsia="Times New Roman" w:cs="Arial"/>
          <w:color w:val="222222"/>
          <w:sz w:val="19"/>
          <w:szCs w:val="19"/>
        </w:rPr>
        <w:t>‘From Internet…’</w:t>
      </w:r>
      <w:r w:rsidRPr="00A75583">
        <w:rPr>
          <w:rFonts w:eastAsia="Times New Roman" w:cs="Arial"/>
          <w:color w:val="222222"/>
          <w:sz w:val="19"/>
          <w:szCs w:val="19"/>
        </w:rPr>
        <w:t xml:space="preserve"> from the drop-down menu.</w:t>
      </w:r>
    </w:p>
    <w:p w:rsidR="001E697A" w:rsidRPr="005F01B0" w:rsidRDefault="00463C82" w:rsidP="001E697A">
      <w:pPr>
        <w:pStyle w:val="ListParagraph"/>
        <w:shd w:val="clear" w:color="auto" w:fill="FFFFFF"/>
        <w:spacing w:before="250" w:after="250" w:line="263" w:lineRule="atLeast"/>
        <w:ind w:left="360"/>
        <w:rPr>
          <w:rFonts w:eastAsia="Times New Roman" w:cs="Arial"/>
          <w:color w:val="222222"/>
          <w:sz w:val="19"/>
          <w:szCs w:val="19"/>
        </w:rPr>
      </w:pPr>
      <w:r w:rsidRPr="00463C82">
        <w:rPr>
          <w:rFonts w:eastAsia="Times New Roman" w:cs="Arial"/>
          <w:noProof/>
          <w:color w:val="222222"/>
          <w:sz w:val="19"/>
          <w:szCs w:val="19"/>
        </w:rPr>
        <w:drawing>
          <wp:inline distT="0" distB="0" distL="0" distR="0">
            <wp:extent cx="2023506" cy="1441684"/>
            <wp:effectExtent l="19050" t="19050" r="14844" b="25166"/>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025401" cy="1443034"/>
                    </a:xfrm>
                    <a:prstGeom prst="rect">
                      <a:avLst/>
                    </a:prstGeom>
                    <a:ln>
                      <a:solidFill>
                        <a:schemeClr val="bg1">
                          <a:lumMod val="75000"/>
                        </a:schemeClr>
                      </a:solidFill>
                    </a:ln>
                  </pic:spPr>
                </pic:pic>
              </a:graphicData>
            </a:graphic>
          </wp:inline>
        </w:drawing>
      </w:r>
    </w:p>
    <w:p w:rsidR="001E697A" w:rsidRPr="00A75583" w:rsidRDefault="001E697A" w:rsidP="001E697A">
      <w:pPr>
        <w:pStyle w:val="ListParagraph"/>
        <w:shd w:val="clear" w:color="auto" w:fill="FFFFFF"/>
        <w:spacing w:before="250" w:after="250" w:line="263" w:lineRule="atLeast"/>
        <w:ind w:left="360"/>
        <w:rPr>
          <w:rFonts w:eastAsia="Times New Roman" w:cs="Arial"/>
          <w:color w:val="222222"/>
          <w:sz w:val="19"/>
          <w:szCs w:val="19"/>
        </w:rPr>
      </w:pPr>
    </w:p>
    <w:p w:rsidR="00E00920" w:rsidRPr="00E00920" w:rsidRDefault="00463C82" w:rsidP="00E00920">
      <w:pPr>
        <w:pStyle w:val="ListParagraph"/>
        <w:numPr>
          <w:ilvl w:val="0"/>
          <w:numId w:val="1"/>
        </w:numPr>
        <w:rPr>
          <w:rFonts w:eastAsia="Times New Roman" w:cs="Arial"/>
          <w:color w:val="222222"/>
          <w:sz w:val="19"/>
          <w:szCs w:val="19"/>
        </w:rPr>
      </w:pPr>
      <w:r w:rsidRPr="00E00920">
        <w:rPr>
          <w:rFonts w:eastAsia="Times New Roman" w:cs="Arial"/>
          <w:color w:val="222222"/>
          <w:sz w:val="19"/>
          <w:szCs w:val="19"/>
        </w:rPr>
        <w:t>The New Internet Calendar Subscription dialog box displays</w:t>
      </w:r>
      <w:r w:rsidR="00E00920" w:rsidRPr="00E00920">
        <w:rPr>
          <w:rFonts w:eastAsia="Times New Roman" w:cs="Arial"/>
          <w:color w:val="222222"/>
          <w:sz w:val="19"/>
          <w:szCs w:val="19"/>
        </w:rPr>
        <w:t>. Paste the LOGIQC code into the field and click OK</w:t>
      </w:r>
    </w:p>
    <w:p w:rsidR="00463C82" w:rsidRDefault="00463C82" w:rsidP="007300D7">
      <w:pPr>
        <w:pStyle w:val="ListParagraph"/>
        <w:shd w:val="clear" w:color="auto" w:fill="FFFFFF"/>
        <w:spacing w:after="0" w:line="263" w:lineRule="atLeast"/>
        <w:ind w:left="360"/>
        <w:rPr>
          <w:rFonts w:eastAsia="Times New Roman" w:cs="Arial"/>
          <w:color w:val="222222"/>
          <w:sz w:val="19"/>
          <w:szCs w:val="19"/>
        </w:rPr>
      </w:pPr>
      <w:r w:rsidRPr="00463C82">
        <w:rPr>
          <w:rFonts w:eastAsia="Times New Roman" w:cs="Arial"/>
          <w:noProof/>
          <w:color w:val="222222"/>
          <w:sz w:val="19"/>
          <w:szCs w:val="19"/>
        </w:rPr>
        <w:drawing>
          <wp:inline distT="0" distB="0" distL="0" distR="0">
            <wp:extent cx="2439142" cy="888263"/>
            <wp:effectExtent l="19050" t="19050" r="18308" b="26137"/>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rcRect l="1673" t="4072" r="1570" b="6335"/>
                    <a:stretch>
                      <a:fillRect/>
                    </a:stretch>
                  </pic:blipFill>
                  <pic:spPr>
                    <a:xfrm>
                      <a:off x="0" y="0"/>
                      <a:ext cx="2473605" cy="900813"/>
                    </a:xfrm>
                    <a:prstGeom prst="rect">
                      <a:avLst/>
                    </a:prstGeom>
                    <a:ln>
                      <a:solidFill>
                        <a:schemeClr val="bg1">
                          <a:lumMod val="75000"/>
                        </a:schemeClr>
                      </a:solidFill>
                    </a:ln>
                  </pic:spPr>
                </pic:pic>
              </a:graphicData>
            </a:graphic>
          </wp:inline>
        </w:drawing>
      </w:r>
    </w:p>
    <w:p w:rsidR="00E00920" w:rsidRDefault="00E00920" w:rsidP="007300D7">
      <w:pPr>
        <w:pStyle w:val="ListParagraph"/>
        <w:shd w:val="clear" w:color="auto" w:fill="FFFFFF"/>
        <w:spacing w:after="0" w:line="263" w:lineRule="atLeast"/>
        <w:ind w:left="360"/>
        <w:rPr>
          <w:rFonts w:eastAsia="Times New Roman" w:cs="Arial"/>
          <w:color w:val="222222"/>
          <w:sz w:val="19"/>
          <w:szCs w:val="19"/>
        </w:rPr>
      </w:pPr>
    </w:p>
    <w:p w:rsidR="00E00920" w:rsidRDefault="00E00920" w:rsidP="00E00920">
      <w:pPr>
        <w:pStyle w:val="ListParagraph"/>
        <w:numPr>
          <w:ilvl w:val="0"/>
          <w:numId w:val="1"/>
        </w:numPr>
        <w:shd w:val="clear" w:color="auto" w:fill="FFFFFF"/>
        <w:spacing w:after="0" w:line="263" w:lineRule="atLeast"/>
        <w:rPr>
          <w:rFonts w:eastAsia="Times New Roman" w:cs="Arial"/>
          <w:color w:val="222222"/>
          <w:sz w:val="19"/>
          <w:szCs w:val="19"/>
        </w:rPr>
      </w:pPr>
      <w:r>
        <w:rPr>
          <w:rFonts w:eastAsia="Times New Roman" w:cs="Arial"/>
          <w:color w:val="222222"/>
          <w:sz w:val="19"/>
          <w:szCs w:val="19"/>
        </w:rPr>
        <w:t xml:space="preserve">Microsoft Outlook will ask you to confirm “if you would like to add this internet calendar to Outlook and subscribe to updates?” Click Yes. </w:t>
      </w:r>
    </w:p>
    <w:p w:rsidR="004713C6" w:rsidRDefault="00DD5344" w:rsidP="004713C6">
      <w:pPr>
        <w:pStyle w:val="ListParagraph"/>
        <w:shd w:val="clear" w:color="auto" w:fill="FFFFFF"/>
        <w:spacing w:before="250" w:after="0" w:line="263" w:lineRule="atLeast"/>
        <w:ind w:left="360"/>
        <w:rPr>
          <w:rFonts w:eastAsia="Times New Roman" w:cs="Arial"/>
          <w:color w:val="222222"/>
          <w:sz w:val="19"/>
          <w:szCs w:val="19"/>
        </w:rPr>
      </w:pPr>
      <w:r>
        <w:rPr>
          <w:noProof/>
        </w:rPr>
        <w:drawing>
          <wp:inline distT="0" distB="0" distL="0" distR="0" wp14:anchorId="5CD94F1A" wp14:editId="69AAFFBF">
            <wp:extent cx="2372378" cy="1219200"/>
            <wp:effectExtent l="19050" t="19050" r="2794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05038" cy="1235985"/>
                    </a:xfrm>
                    <a:prstGeom prst="rect">
                      <a:avLst/>
                    </a:prstGeom>
                    <a:ln>
                      <a:solidFill>
                        <a:schemeClr val="bg1">
                          <a:lumMod val="75000"/>
                        </a:schemeClr>
                      </a:solidFill>
                    </a:ln>
                  </pic:spPr>
                </pic:pic>
              </a:graphicData>
            </a:graphic>
          </wp:inline>
        </w:drawing>
      </w:r>
    </w:p>
    <w:p w:rsidR="00E00920" w:rsidRPr="004713C6" w:rsidRDefault="00DD5344" w:rsidP="004713C6">
      <w:pPr>
        <w:pStyle w:val="ListParagraph"/>
        <w:shd w:val="clear" w:color="auto" w:fill="FFFFFF"/>
        <w:spacing w:before="250" w:after="0" w:line="263" w:lineRule="atLeast"/>
        <w:ind w:left="2880"/>
        <w:rPr>
          <w:rFonts w:eastAsia="Times New Roman" w:cs="Arial"/>
          <w:color w:val="222222"/>
          <w:sz w:val="19"/>
          <w:szCs w:val="19"/>
        </w:rPr>
      </w:pPr>
      <w:r w:rsidRPr="004713C6">
        <w:rPr>
          <w:rFonts w:eastAsia="Times New Roman" w:cs="Arial"/>
          <w:color w:val="222222"/>
          <w:sz w:val="19"/>
          <w:szCs w:val="19"/>
        </w:rPr>
        <w:t>Note: You may receive a request for your credentials</w:t>
      </w:r>
      <w:r w:rsidR="004713C6" w:rsidRPr="004713C6">
        <w:rPr>
          <w:rFonts w:eastAsia="Times New Roman" w:cs="Arial"/>
          <w:color w:val="222222"/>
          <w:sz w:val="19"/>
          <w:szCs w:val="19"/>
        </w:rPr>
        <w:t xml:space="preserve">. If so, </w:t>
      </w:r>
      <w:proofErr w:type="gramStart"/>
      <w:r w:rsidR="004713C6" w:rsidRPr="004713C6">
        <w:rPr>
          <w:rFonts w:eastAsia="Times New Roman" w:cs="Arial"/>
          <w:color w:val="222222"/>
          <w:sz w:val="19"/>
          <w:szCs w:val="19"/>
        </w:rPr>
        <w:t>Enter</w:t>
      </w:r>
      <w:proofErr w:type="gramEnd"/>
      <w:r w:rsidR="004713C6" w:rsidRPr="004713C6">
        <w:rPr>
          <w:rFonts w:eastAsia="Times New Roman" w:cs="Arial"/>
          <w:color w:val="222222"/>
          <w:sz w:val="19"/>
          <w:szCs w:val="19"/>
        </w:rPr>
        <w:t xml:space="preserve"> your LOGIQC QMS username and password that you use to Log in to your LOGIQC QMS site.</w:t>
      </w:r>
    </w:p>
    <w:p w:rsidR="00463C82" w:rsidRDefault="00463C82" w:rsidP="00463C82">
      <w:pPr>
        <w:pStyle w:val="ListParagraph"/>
        <w:numPr>
          <w:ilvl w:val="0"/>
          <w:numId w:val="1"/>
        </w:numPr>
        <w:shd w:val="clear" w:color="auto" w:fill="FFFFFF"/>
        <w:spacing w:before="250" w:after="250" w:line="263" w:lineRule="atLeast"/>
        <w:rPr>
          <w:rFonts w:eastAsia="Times New Roman" w:cs="Arial"/>
          <w:color w:val="222222"/>
          <w:sz w:val="19"/>
          <w:szCs w:val="19"/>
        </w:rPr>
      </w:pPr>
      <w:r w:rsidRPr="00A75583">
        <w:rPr>
          <w:rFonts w:eastAsia="Times New Roman" w:cs="Arial"/>
          <w:color w:val="222222"/>
          <w:sz w:val="19"/>
          <w:szCs w:val="19"/>
        </w:rPr>
        <w:lastRenderedPageBreak/>
        <w:t xml:space="preserve">The pane on the left side of the screen now lists your </w:t>
      </w:r>
      <w:r w:rsidRPr="005F01B0">
        <w:rPr>
          <w:rFonts w:eastAsia="Times New Roman" w:cs="Arial"/>
          <w:color w:val="222222"/>
          <w:sz w:val="19"/>
          <w:szCs w:val="19"/>
        </w:rPr>
        <w:t>LOGIQC</w:t>
      </w:r>
      <w:r w:rsidRPr="00A75583">
        <w:rPr>
          <w:rFonts w:eastAsia="Times New Roman" w:cs="Arial"/>
          <w:color w:val="222222"/>
          <w:sz w:val="19"/>
          <w:szCs w:val="19"/>
        </w:rPr>
        <w:t xml:space="preserve"> Calendar in addition to your Outlook Calendar.</w:t>
      </w:r>
    </w:p>
    <w:p w:rsidR="004E7DB1" w:rsidRPr="004E7DB1" w:rsidRDefault="004E7DB1" w:rsidP="004E7DB1">
      <w:pPr>
        <w:pStyle w:val="ListParagraph"/>
        <w:numPr>
          <w:ilvl w:val="0"/>
          <w:numId w:val="1"/>
        </w:numPr>
        <w:shd w:val="clear" w:color="auto" w:fill="FFFFFF"/>
        <w:spacing w:before="250" w:after="250" w:line="263" w:lineRule="atLeast"/>
        <w:rPr>
          <w:rFonts w:eastAsia="Times New Roman" w:cs="Arial"/>
          <w:color w:val="222222"/>
          <w:sz w:val="19"/>
          <w:szCs w:val="19"/>
        </w:rPr>
      </w:pPr>
      <w:r>
        <w:rPr>
          <w:rFonts w:eastAsia="Times New Roman" w:cs="Arial"/>
          <w:color w:val="222222"/>
          <w:sz w:val="19"/>
          <w:szCs w:val="19"/>
        </w:rPr>
        <w:t xml:space="preserve">You can tick the check box next to the title of the LOGIQC calendar in </w:t>
      </w:r>
      <w:r w:rsidRPr="00A75583">
        <w:rPr>
          <w:rFonts w:eastAsia="Times New Roman" w:cs="Arial"/>
          <w:color w:val="222222"/>
          <w:sz w:val="19"/>
          <w:szCs w:val="19"/>
        </w:rPr>
        <w:t xml:space="preserve">addition to </w:t>
      </w:r>
      <w:r>
        <w:rPr>
          <w:rFonts w:eastAsia="Times New Roman" w:cs="Arial"/>
          <w:color w:val="222222"/>
          <w:sz w:val="19"/>
          <w:szCs w:val="19"/>
        </w:rPr>
        <w:t>your Outlook Calendar</w:t>
      </w:r>
      <w:r w:rsidRPr="00A75583">
        <w:rPr>
          <w:rFonts w:eastAsia="Times New Roman" w:cs="Arial"/>
          <w:color w:val="222222"/>
          <w:sz w:val="19"/>
          <w:szCs w:val="19"/>
        </w:rPr>
        <w:t>; both calendars are displayed side by side.</w:t>
      </w:r>
    </w:p>
    <w:p w:rsidR="004E7DB1" w:rsidRDefault="004E7DB1" w:rsidP="004E7DB1">
      <w:pPr>
        <w:pStyle w:val="ListParagraph"/>
        <w:shd w:val="clear" w:color="auto" w:fill="FFFFFF"/>
        <w:spacing w:before="250" w:after="250" w:line="263" w:lineRule="atLeast"/>
        <w:ind w:left="360"/>
        <w:rPr>
          <w:rFonts w:eastAsia="Times New Roman" w:cs="Arial"/>
          <w:color w:val="222222"/>
          <w:sz w:val="19"/>
          <w:szCs w:val="19"/>
        </w:rPr>
      </w:pPr>
      <w:r w:rsidRPr="004E7DB1">
        <w:rPr>
          <w:rFonts w:eastAsia="Times New Roman" w:cs="Arial"/>
          <w:noProof/>
          <w:color w:val="222222"/>
          <w:sz w:val="19"/>
          <w:szCs w:val="19"/>
        </w:rPr>
        <w:drawing>
          <wp:inline distT="0" distB="0" distL="0" distR="0">
            <wp:extent cx="2344061" cy="1318034"/>
            <wp:effectExtent l="19050" t="19050" r="18139" b="15466"/>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2344760" cy="1318427"/>
                    </a:xfrm>
                    <a:prstGeom prst="rect">
                      <a:avLst/>
                    </a:prstGeom>
                    <a:ln>
                      <a:solidFill>
                        <a:schemeClr val="bg1">
                          <a:lumMod val="75000"/>
                        </a:schemeClr>
                      </a:solidFill>
                    </a:ln>
                  </pic:spPr>
                </pic:pic>
              </a:graphicData>
            </a:graphic>
          </wp:inline>
        </w:drawing>
      </w:r>
    </w:p>
    <w:p w:rsidR="004E7DB1" w:rsidRDefault="004E7DB1" w:rsidP="004E7DB1">
      <w:pPr>
        <w:pStyle w:val="ListParagraph"/>
        <w:shd w:val="clear" w:color="auto" w:fill="FFFFFF"/>
        <w:spacing w:before="250" w:after="250" w:line="263" w:lineRule="atLeast"/>
        <w:ind w:left="360"/>
        <w:rPr>
          <w:rFonts w:eastAsia="Times New Roman" w:cs="Arial"/>
          <w:color w:val="222222"/>
          <w:sz w:val="19"/>
          <w:szCs w:val="19"/>
        </w:rPr>
      </w:pPr>
    </w:p>
    <w:p w:rsidR="00463C82" w:rsidRDefault="00463C82" w:rsidP="00463C82">
      <w:pPr>
        <w:pStyle w:val="ListParagraph"/>
        <w:numPr>
          <w:ilvl w:val="0"/>
          <w:numId w:val="1"/>
        </w:numPr>
        <w:shd w:val="clear" w:color="auto" w:fill="FFFFFF"/>
        <w:spacing w:before="250" w:after="250" w:line="263" w:lineRule="atLeast"/>
        <w:rPr>
          <w:rFonts w:eastAsia="Times New Roman" w:cs="Arial"/>
          <w:color w:val="222222"/>
          <w:sz w:val="19"/>
          <w:szCs w:val="19"/>
        </w:rPr>
      </w:pPr>
      <w:r>
        <w:rPr>
          <w:rFonts w:eastAsia="Times New Roman" w:cs="Arial"/>
          <w:color w:val="222222"/>
          <w:sz w:val="19"/>
          <w:szCs w:val="19"/>
        </w:rPr>
        <w:t>Right click on this new Calendar, and select ‘Rename Calendar’ from the menu.</w:t>
      </w:r>
    </w:p>
    <w:p w:rsidR="004E7DB1" w:rsidRDefault="004E7DB1" w:rsidP="004E7DB1">
      <w:pPr>
        <w:pStyle w:val="ListParagraph"/>
        <w:shd w:val="clear" w:color="auto" w:fill="FFFFFF"/>
        <w:spacing w:before="250" w:after="250" w:line="263" w:lineRule="atLeast"/>
        <w:ind w:left="360"/>
        <w:rPr>
          <w:rFonts w:eastAsia="Times New Roman" w:cs="Arial"/>
          <w:color w:val="222222"/>
          <w:sz w:val="19"/>
          <w:szCs w:val="19"/>
        </w:rPr>
      </w:pPr>
      <w:r w:rsidRPr="004E7DB1">
        <w:rPr>
          <w:rFonts w:eastAsia="Times New Roman" w:cs="Arial"/>
          <w:noProof/>
          <w:color w:val="222222"/>
          <w:sz w:val="19"/>
          <w:szCs w:val="19"/>
        </w:rPr>
        <w:drawing>
          <wp:inline distT="0" distB="0" distL="0" distR="0">
            <wp:extent cx="1407939" cy="1844256"/>
            <wp:effectExtent l="38100" t="19050" r="20811" b="22644"/>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408004" cy="1844341"/>
                    </a:xfrm>
                    <a:prstGeom prst="rect">
                      <a:avLst/>
                    </a:prstGeom>
                    <a:ln>
                      <a:solidFill>
                        <a:schemeClr val="bg1">
                          <a:lumMod val="75000"/>
                        </a:schemeClr>
                      </a:solidFill>
                    </a:ln>
                  </pic:spPr>
                </pic:pic>
              </a:graphicData>
            </a:graphic>
          </wp:inline>
        </w:drawing>
      </w:r>
      <w:bookmarkStart w:id="0" w:name="_GoBack"/>
      <w:bookmarkEnd w:id="0"/>
    </w:p>
    <w:p w:rsidR="004E7DB1" w:rsidRDefault="004E7DB1" w:rsidP="004E7DB1">
      <w:pPr>
        <w:pStyle w:val="ListParagraph"/>
        <w:shd w:val="clear" w:color="auto" w:fill="FFFFFF"/>
        <w:spacing w:before="250" w:after="250" w:line="263" w:lineRule="atLeast"/>
        <w:ind w:left="360"/>
        <w:rPr>
          <w:rFonts w:eastAsia="Times New Roman" w:cs="Arial"/>
          <w:color w:val="222222"/>
          <w:sz w:val="19"/>
          <w:szCs w:val="19"/>
        </w:rPr>
      </w:pPr>
    </w:p>
    <w:p w:rsidR="00463C82" w:rsidRDefault="00463C82" w:rsidP="00463C82">
      <w:pPr>
        <w:pStyle w:val="ListParagraph"/>
        <w:numPr>
          <w:ilvl w:val="0"/>
          <w:numId w:val="1"/>
        </w:numPr>
        <w:shd w:val="clear" w:color="auto" w:fill="FFFFFF"/>
        <w:spacing w:before="250" w:after="250" w:line="263" w:lineRule="atLeast"/>
        <w:rPr>
          <w:rFonts w:eastAsia="Times New Roman" w:cs="Arial"/>
          <w:color w:val="222222"/>
          <w:sz w:val="19"/>
          <w:szCs w:val="19"/>
        </w:rPr>
      </w:pPr>
      <w:r w:rsidRPr="00463C82">
        <w:rPr>
          <w:rFonts w:eastAsia="Times New Roman" w:cs="Arial"/>
          <w:color w:val="222222"/>
          <w:sz w:val="19"/>
          <w:szCs w:val="19"/>
        </w:rPr>
        <w:t>Enter a title for the calendar</w:t>
      </w:r>
      <w:r>
        <w:rPr>
          <w:rFonts w:eastAsia="Times New Roman" w:cs="Arial"/>
          <w:color w:val="222222"/>
          <w:sz w:val="19"/>
          <w:szCs w:val="19"/>
        </w:rPr>
        <w:t xml:space="preserve"> for e.g. LOGIQC QMS Calendar</w:t>
      </w:r>
    </w:p>
    <w:p w:rsidR="004E7DB1" w:rsidRDefault="004E7DB1" w:rsidP="004E7DB1">
      <w:pPr>
        <w:shd w:val="clear" w:color="auto" w:fill="FFFFFF"/>
        <w:spacing w:before="250" w:after="0" w:line="263" w:lineRule="atLeast"/>
        <w:rPr>
          <w:rFonts w:eastAsia="Times New Roman" w:cs="Arial"/>
          <w:color w:val="222222"/>
          <w:sz w:val="19"/>
          <w:szCs w:val="19"/>
        </w:rPr>
      </w:pPr>
      <w:r>
        <w:rPr>
          <w:rFonts w:eastAsia="Times New Roman" w:cs="Arial"/>
          <w:color w:val="222222"/>
          <w:sz w:val="19"/>
          <w:szCs w:val="19"/>
        </w:rPr>
        <w:t xml:space="preserve">Optional Tip: </w:t>
      </w:r>
    </w:p>
    <w:p w:rsidR="004E7DB1" w:rsidRDefault="004E7DB1" w:rsidP="004E7DB1">
      <w:pPr>
        <w:pStyle w:val="ListParagraph"/>
        <w:numPr>
          <w:ilvl w:val="0"/>
          <w:numId w:val="1"/>
        </w:numPr>
        <w:shd w:val="clear" w:color="auto" w:fill="FFFFFF"/>
        <w:spacing w:after="0" w:line="263" w:lineRule="atLeast"/>
        <w:rPr>
          <w:rFonts w:eastAsia="Times New Roman" w:cs="Arial"/>
          <w:color w:val="222222"/>
          <w:sz w:val="19"/>
          <w:szCs w:val="19"/>
        </w:rPr>
      </w:pPr>
      <w:r>
        <w:rPr>
          <w:rFonts w:eastAsia="Times New Roman" w:cs="Arial"/>
          <w:color w:val="222222"/>
          <w:sz w:val="19"/>
          <w:szCs w:val="19"/>
        </w:rPr>
        <w:t>Right click on the new LOGIQC QMS Calendar, and select ‘Overlay’ from the menu.</w:t>
      </w:r>
    </w:p>
    <w:p w:rsidR="004E7DB1" w:rsidRDefault="004E7DB1" w:rsidP="004E7DB1">
      <w:pPr>
        <w:pStyle w:val="ListParagraph"/>
        <w:shd w:val="clear" w:color="auto" w:fill="FFFFFF"/>
        <w:spacing w:after="250" w:line="263" w:lineRule="atLeast"/>
        <w:ind w:left="360"/>
        <w:rPr>
          <w:rFonts w:eastAsia="Times New Roman" w:cs="Arial"/>
          <w:color w:val="222222"/>
          <w:sz w:val="19"/>
          <w:szCs w:val="19"/>
        </w:rPr>
      </w:pPr>
      <w:r w:rsidRPr="004E7DB1">
        <w:rPr>
          <w:rFonts w:eastAsia="Times New Roman" w:cs="Arial"/>
          <w:noProof/>
          <w:color w:val="222222"/>
          <w:sz w:val="19"/>
          <w:szCs w:val="19"/>
        </w:rPr>
        <w:drawing>
          <wp:inline distT="0" distB="0" distL="0" distR="0">
            <wp:extent cx="1409590" cy="1533705"/>
            <wp:effectExtent l="38100" t="19050" r="19160" b="28395"/>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409395" cy="1533493"/>
                    </a:xfrm>
                    <a:prstGeom prst="rect">
                      <a:avLst/>
                    </a:prstGeom>
                    <a:ln>
                      <a:solidFill>
                        <a:schemeClr val="bg1">
                          <a:lumMod val="75000"/>
                        </a:schemeClr>
                      </a:solidFill>
                    </a:ln>
                  </pic:spPr>
                </pic:pic>
              </a:graphicData>
            </a:graphic>
          </wp:inline>
        </w:drawing>
      </w:r>
    </w:p>
    <w:p w:rsidR="004E7DB1" w:rsidRDefault="004E7DB1" w:rsidP="004E7DB1">
      <w:pPr>
        <w:pStyle w:val="ListParagraph"/>
        <w:shd w:val="clear" w:color="auto" w:fill="FFFFFF"/>
        <w:spacing w:before="250" w:after="250" w:line="263" w:lineRule="atLeast"/>
        <w:ind w:left="360"/>
        <w:rPr>
          <w:rFonts w:eastAsia="Times New Roman" w:cs="Arial"/>
          <w:color w:val="222222"/>
          <w:sz w:val="19"/>
          <w:szCs w:val="19"/>
        </w:rPr>
      </w:pPr>
    </w:p>
    <w:p w:rsidR="004E7DB1" w:rsidRDefault="004E7DB1" w:rsidP="004E7DB1">
      <w:pPr>
        <w:pStyle w:val="ListParagraph"/>
        <w:numPr>
          <w:ilvl w:val="0"/>
          <w:numId w:val="1"/>
        </w:numPr>
        <w:shd w:val="clear" w:color="auto" w:fill="FFFFFF"/>
        <w:spacing w:after="0" w:line="263" w:lineRule="atLeast"/>
        <w:rPr>
          <w:rFonts w:eastAsia="Times New Roman" w:cs="Arial"/>
          <w:color w:val="222222"/>
          <w:sz w:val="19"/>
          <w:szCs w:val="19"/>
        </w:rPr>
      </w:pPr>
      <w:r>
        <w:rPr>
          <w:rFonts w:eastAsia="Times New Roman" w:cs="Arial"/>
          <w:color w:val="222222"/>
          <w:sz w:val="19"/>
          <w:szCs w:val="19"/>
        </w:rPr>
        <w:t>This will display multiple calendars as one, with the all the calendar items listed</w:t>
      </w:r>
    </w:p>
    <w:p w:rsidR="004E7DB1" w:rsidRDefault="004E7DB1" w:rsidP="004E7DB1">
      <w:pPr>
        <w:pStyle w:val="ListParagraph"/>
        <w:shd w:val="clear" w:color="auto" w:fill="FFFFFF"/>
        <w:spacing w:after="0" w:line="263" w:lineRule="atLeast"/>
        <w:ind w:left="360"/>
        <w:rPr>
          <w:rFonts w:eastAsia="Times New Roman" w:cs="Arial"/>
          <w:color w:val="222222"/>
          <w:sz w:val="19"/>
          <w:szCs w:val="19"/>
        </w:rPr>
      </w:pPr>
      <w:r w:rsidRPr="004E7DB1">
        <w:rPr>
          <w:rFonts w:eastAsia="Times New Roman" w:cs="Arial"/>
          <w:noProof/>
          <w:color w:val="222222"/>
          <w:sz w:val="19"/>
          <w:szCs w:val="19"/>
        </w:rPr>
        <w:drawing>
          <wp:inline distT="0" distB="0" distL="0" distR="0">
            <wp:extent cx="3660991" cy="899773"/>
            <wp:effectExtent l="19050" t="19050" r="15659" b="14627"/>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rcRect b="12073"/>
                    <a:stretch>
                      <a:fillRect/>
                    </a:stretch>
                  </pic:blipFill>
                  <pic:spPr>
                    <a:xfrm>
                      <a:off x="0" y="0"/>
                      <a:ext cx="3660991" cy="899773"/>
                    </a:xfrm>
                    <a:prstGeom prst="rect">
                      <a:avLst/>
                    </a:prstGeom>
                    <a:ln>
                      <a:solidFill>
                        <a:schemeClr val="bg1">
                          <a:lumMod val="75000"/>
                        </a:schemeClr>
                      </a:solidFill>
                    </a:ln>
                  </pic:spPr>
                </pic:pic>
              </a:graphicData>
            </a:graphic>
          </wp:inline>
        </w:drawing>
      </w:r>
    </w:p>
    <w:p w:rsidR="00184C45" w:rsidRPr="00184C45" w:rsidRDefault="00184C45" w:rsidP="00184C45">
      <w:pPr>
        <w:spacing w:before="240" w:after="0"/>
        <w:rPr>
          <w:b/>
          <w:sz w:val="19"/>
          <w:szCs w:val="19"/>
        </w:rPr>
      </w:pPr>
      <w:r w:rsidRPr="00184C45">
        <w:rPr>
          <w:b/>
          <w:sz w:val="19"/>
          <w:szCs w:val="19"/>
        </w:rPr>
        <w:t>This procedure will need to be followed for each computer you wish to have this feature. The new LOGIQC Calendar, once created, will update automatically when changes are made to meeting details in LOGIQC.</w:t>
      </w:r>
    </w:p>
    <w:sectPr w:rsidR="00184C45" w:rsidRPr="00184C45" w:rsidSect="00860874">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5D0" w:rsidRDefault="007615D0" w:rsidP="00A75583">
      <w:pPr>
        <w:spacing w:after="0" w:line="240" w:lineRule="auto"/>
      </w:pPr>
      <w:r>
        <w:separator/>
      </w:r>
    </w:p>
  </w:endnote>
  <w:endnote w:type="continuationSeparator" w:id="0">
    <w:p w:rsidR="007615D0" w:rsidRDefault="007615D0" w:rsidP="00A7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147" w:rsidRDefault="00097530">
    <w:pPr>
      <w:pStyle w:val="Footer"/>
    </w:pPr>
    <w:r>
      <w:rPr>
        <w:noProof/>
        <w:sz w:val="16"/>
        <w:szCs w:val="16"/>
      </w:rPr>
      <w:fldChar w:fldCharType="begin"/>
    </w:r>
    <w:r w:rsidRPr="00E96EB6">
      <w:rPr>
        <w:noProof/>
        <w:sz w:val="16"/>
        <w:szCs w:val="16"/>
      </w:rPr>
      <w:instrText xml:space="preserve"> FILENAME   \* MERGEFORMAT </w:instrText>
    </w:r>
    <w:r>
      <w:rPr>
        <w:noProof/>
        <w:sz w:val="16"/>
        <w:szCs w:val="16"/>
      </w:rPr>
      <w:fldChar w:fldCharType="separate"/>
    </w:r>
    <w:r w:rsidR="00E96EB6" w:rsidRPr="00E96EB6">
      <w:rPr>
        <w:noProof/>
        <w:sz w:val="16"/>
        <w:szCs w:val="16"/>
      </w:rPr>
      <w:t>Integrate LOGIQC QMS calendar_Windows Computer -Outlook 2010, 2013, 2016_v3</w:t>
    </w:r>
    <w:r>
      <w:rPr>
        <w:noProof/>
        <w:sz w:val="16"/>
        <w:szCs w:val="16"/>
      </w:rPr>
      <w:fldChar w:fldCharType="end"/>
    </w:r>
    <w:r w:rsidR="00825147" w:rsidRPr="00E96EB6">
      <w:rPr>
        <w:noProof/>
        <w:sz w:val="16"/>
        <w:szCs w:val="16"/>
      </w:rPr>
      <w:t xml:space="preserve"> </w:t>
    </w:r>
    <w:hyperlink r:id="rId1" w:history="1">
      <w:r w:rsidR="00825147" w:rsidRPr="0072561E">
        <w:rPr>
          <w:rStyle w:val="Hyperlink"/>
          <w:sz w:val="16"/>
        </w:rPr>
        <w:t>www.logiqc.com.au</w:t>
      </w:r>
    </w:hyperlink>
    <w:r w:rsidR="00825147" w:rsidRPr="0072561E">
      <w:rPr>
        <w:sz w:val="16"/>
      </w:rPr>
      <w:t xml:space="preserve">  </w:t>
    </w:r>
    <w:r w:rsidR="00825147" w:rsidRPr="00321B90">
      <w:rPr>
        <w:sz w:val="16"/>
      </w:rPr>
      <w:tab/>
      <w:t xml:space="preserve">Page </w:t>
    </w:r>
    <w:r w:rsidR="00371633" w:rsidRPr="00321B90">
      <w:rPr>
        <w:sz w:val="16"/>
      </w:rPr>
      <w:fldChar w:fldCharType="begin"/>
    </w:r>
    <w:r w:rsidR="00825147" w:rsidRPr="00321B90">
      <w:rPr>
        <w:sz w:val="16"/>
      </w:rPr>
      <w:instrText xml:space="preserve"> PAGE </w:instrText>
    </w:r>
    <w:r w:rsidR="00371633" w:rsidRPr="00321B90">
      <w:rPr>
        <w:sz w:val="16"/>
      </w:rPr>
      <w:fldChar w:fldCharType="separate"/>
    </w:r>
    <w:r w:rsidR="004713C6">
      <w:rPr>
        <w:noProof/>
        <w:sz w:val="16"/>
      </w:rPr>
      <w:t>2</w:t>
    </w:r>
    <w:r w:rsidR="00371633" w:rsidRPr="00321B90">
      <w:rPr>
        <w:sz w:val="16"/>
      </w:rPr>
      <w:fldChar w:fldCharType="end"/>
    </w:r>
    <w:r w:rsidR="00825147" w:rsidRPr="00321B90">
      <w:rPr>
        <w:sz w:val="16"/>
      </w:rPr>
      <w:t xml:space="preserve"> of </w:t>
    </w:r>
    <w:r w:rsidR="00371633" w:rsidRPr="00321B90">
      <w:rPr>
        <w:sz w:val="16"/>
      </w:rPr>
      <w:fldChar w:fldCharType="begin"/>
    </w:r>
    <w:r w:rsidR="00825147" w:rsidRPr="00321B90">
      <w:rPr>
        <w:sz w:val="16"/>
      </w:rPr>
      <w:instrText xml:space="preserve"> NUMPAGES  </w:instrText>
    </w:r>
    <w:r w:rsidR="00371633" w:rsidRPr="00321B90">
      <w:rPr>
        <w:sz w:val="16"/>
      </w:rPr>
      <w:fldChar w:fldCharType="separate"/>
    </w:r>
    <w:r w:rsidR="004713C6">
      <w:rPr>
        <w:noProof/>
        <w:sz w:val="16"/>
      </w:rPr>
      <w:t>2</w:t>
    </w:r>
    <w:r w:rsidR="00371633" w:rsidRPr="00321B90">
      <w:rPr>
        <w:sz w:val="16"/>
      </w:rPr>
      <w:fldChar w:fldCharType="end"/>
    </w:r>
    <w:r w:rsidR="00825147" w:rsidRPr="00321B90">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5D0" w:rsidRDefault="007615D0" w:rsidP="00A75583">
      <w:pPr>
        <w:spacing w:after="0" w:line="240" w:lineRule="auto"/>
      </w:pPr>
      <w:r>
        <w:separator/>
      </w:r>
    </w:p>
  </w:footnote>
  <w:footnote w:type="continuationSeparator" w:id="0">
    <w:p w:rsidR="007615D0" w:rsidRDefault="007615D0" w:rsidP="00A75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83" w:rsidRDefault="00A75583" w:rsidP="00555879">
    <w:pPr>
      <w:pStyle w:val="Heading1"/>
      <w:pBdr>
        <w:bottom w:val="single" w:sz="4" w:space="1" w:color="7F7F7F" w:themeColor="text1" w:themeTint="80"/>
      </w:pBdr>
      <w:spacing w:after="0"/>
      <w:ind w:right="-35"/>
      <w:jc w:val="right"/>
      <w:rPr>
        <w:sz w:val="24"/>
      </w:rPr>
    </w:pPr>
    <w:r w:rsidRPr="00555879">
      <w:rPr>
        <w:noProof/>
        <w:sz w:val="24"/>
      </w:rPr>
      <w:drawing>
        <wp:inline distT="0" distB="0" distL="0" distR="0">
          <wp:extent cx="1065894" cy="303355"/>
          <wp:effectExtent l="19050" t="0" r="906"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QC qms_Logo.jpg"/>
                  <pic:cNvPicPr/>
                </pic:nvPicPr>
                <pic:blipFill>
                  <a:blip r:embed="rId1" cstate="print">
                    <a:extLst>
                      <a:ext uri="{28A0092B-C50C-407E-A947-70E740481C1C}">
                        <a14:useLocalDpi xmlns:a14="http://schemas.microsoft.com/office/drawing/2010/main" val="0"/>
                      </a:ext>
                    </a:extLst>
                  </a:blip>
                  <a:srcRect b="15998"/>
                  <a:stretch>
                    <a:fillRect/>
                  </a:stretch>
                </pic:blipFill>
                <pic:spPr>
                  <a:xfrm>
                    <a:off x="0" y="0"/>
                    <a:ext cx="1065894" cy="303355"/>
                  </a:xfrm>
                  <a:prstGeom prst="rect">
                    <a:avLst/>
                  </a:prstGeom>
                </pic:spPr>
              </pic:pic>
            </a:graphicData>
          </a:graphic>
        </wp:inline>
      </w:drawing>
    </w:r>
  </w:p>
  <w:p w:rsidR="00A75583" w:rsidRDefault="00A75583" w:rsidP="001E697A">
    <w:pPr>
      <w:pStyle w:val="Heading1"/>
      <w:pBdr>
        <w:bottom w:val="single" w:sz="4" w:space="1" w:color="7F7F7F" w:themeColor="text1" w:themeTint="80"/>
      </w:pBdr>
      <w:ind w:right="-35"/>
    </w:pPr>
    <w:r>
      <w:rPr>
        <w:sz w:val="24"/>
      </w:rPr>
      <w:t xml:space="preserve">INSTRUCTIONS TO INTEGRATE LOGIQC CALENDAR – OUTLOOK </w:t>
    </w:r>
    <w:r w:rsidR="001E697A">
      <w:rPr>
        <w:sz w:val="24"/>
      </w:rPr>
      <w:t>201</w:t>
    </w:r>
    <w:r w:rsidR="00225309">
      <w:rPr>
        <w:sz w:val="24"/>
      </w:rPr>
      <w:t>0, 2013</w:t>
    </w:r>
    <w:r w:rsidR="00E00920">
      <w:rPr>
        <w:sz w:val="24"/>
      </w:rPr>
      <w:t>,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E3B95"/>
    <w:multiLevelType w:val="hybridMultilevel"/>
    <w:tmpl w:val="DD885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1883824"/>
    <w:multiLevelType w:val="hybridMultilevel"/>
    <w:tmpl w:val="0AC6C3C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83"/>
    <w:rsid w:val="0007107C"/>
    <w:rsid w:val="00097530"/>
    <w:rsid w:val="000C595A"/>
    <w:rsid w:val="000D5F4D"/>
    <w:rsid w:val="000E61CB"/>
    <w:rsid w:val="00102ABC"/>
    <w:rsid w:val="00115FC2"/>
    <w:rsid w:val="0013220D"/>
    <w:rsid w:val="00142650"/>
    <w:rsid w:val="00157299"/>
    <w:rsid w:val="00176E6F"/>
    <w:rsid w:val="00184C45"/>
    <w:rsid w:val="001A25C9"/>
    <w:rsid w:val="001B3CFE"/>
    <w:rsid w:val="001E697A"/>
    <w:rsid w:val="00225309"/>
    <w:rsid w:val="002858DB"/>
    <w:rsid w:val="002D0A82"/>
    <w:rsid w:val="002D0FEB"/>
    <w:rsid w:val="002F7F2C"/>
    <w:rsid w:val="003135D5"/>
    <w:rsid w:val="003167DA"/>
    <w:rsid w:val="00371633"/>
    <w:rsid w:val="003E1E0A"/>
    <w:rsid w:val="00435A0A"/>
    <w:rsid w:val="00463C82"/>
    <w:rsid w:val="004713C6"/>
    <w:rsid w:val="004A29E1"/>
    <w:rsid w:val="004E7DB1"/>
    <w:rsid w:val="00542250"/>
    <w:rsid w:val="005A6260"/>
    <w:rsid w:val="005B5FE5"/>
    <w:rsid w:val="005D5FA4"/>
    <w:rsid w:val="005F01B0"/>
    <w:rsid w:val="00607A04"/>
    <w:rsid w:val="00616F1C"/>
    <w:rsid w:val="006539C9"/>
    <w:rsid w:val="007159A5"/>
    <w:rsid w:val="007300D7"/>
    <w:rsid w:val="007615D0"/>
    <w:rsid w:val="00761887"/>
    <w:rsid w:val="00763EAA"/>
    <w:rsid w:val="007B318B"/>
    <w:rsid w:val="00825147"/>
    <w:rsid w:val="008410E0"/>
    <w:rsid w:val="00860874"/>
    <w:rsid w:val="008922D9"/>
    <w:rsid w:val="00932D27"/>
    <w:rsid w:val="00972AC6"/>
    <w:rsid w:val="00A012F8"/>
    <w:rsid w:val="00A167AE"/>
    <w:rsid w:val="00A744E5"/>
    <w:rsid w:val="00A75583"/>
    <w:rsid w:val="00AC12BC"/>
    <w:rsid w:val="00AE54D0"/>
    <w:rsid w:val="00B02354"/>
    <w:rsid w:val="00B7379C"/>
    <w:rsid w:val="00BF297B"/>
    <w:rsid w:val="00C64FBD"/>
    <w:rsid w:val="00CF39D9"/>
    <w:rsid w:val="00DD5344"/>
    <w:rsid w:val="00E00920"/>
    <w:rsid w:val="00E71ECB"/>
    <w:rsid w:val="00E96EB6"/>
    <w:rsid w:val="00EF3DE1"/>
    <w:rsid w:val="00FA31D3"/>
    <w:rsid w:val="00FE0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8AFA"/>
  <w15:docId w15:val="{8BA52028-F958-4E7F-8D5C-11B29973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583"/>
    <w:pPr>
      <w:keepNext/>
      <w:keepLines/>
      <w:spacing w:after="240"/>
      <w:outlineLvl w:val="0"/>
    </w:pPr>
    <w:rPr>
      <w:rFonts w:eastAsiaTheme="majorEastAsia" w:cstheme="majorBidi"/>
      <w:b/>
      <w:bCs/>
      <w:caps/>
      <w:sz w:val="28"/>
      <w:szCs w:val="28"/>
    </w:rPr>
  </w:style>
  <w:style w:type="paragraph" w:styleId="Heading2">
    <w:name w:val="heading 2"/>
    <w:basedOn w:val="Normal"/>
    <w:link w:val="Heading2Char"/>
    <w:uiPriority w:val="9"/>
    <w:qFormat/>
    <w:rsid w:val="00A755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5583"/>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A75583"/>
    <w:rPr>
      <w:color w:val="0000FF"/>
      <w:u w:val="single"/>
    </w:rPr>
  </w:style>
  <w:style w:type="paragraph" w:styleId="NormalWeb">
    <w:name w:val="Normal (Web)"/>
    <w:basedOn w:val="Normal"/>
    <w:uiPriority w:val="99"/>
    <w:semiHidden/>
    <w:unhideWhenUsed/>
    <w:rsid w:val="00A755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5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583"/>
    <w:rPr>
      <w:rFonts w:ascii="Tahoma" w:hAnsi="Tahoma" w:cs="Tahoma"/>
      <w:sz w:val="16"/>
      <w:szCs w:val="16"/>
    </w:rPr>
  </w:style>
  <w:style w:type="paragraph" w:styleId="Header">
    <w:name w:val="header"/>
    <w:basedOn w:val="Normal"/>
    <w:link w:val="HeaderChar"/>
    <w:uiPriority w:val="99"/>
    <w:unhideWhenUsed/>
    <w:rsid w:val="00A75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583"/>
  </w:style>
  <w:style w:type="paragraph" w:styleId="Footer">
    <w:name w:val="footer"/>
    <w:basedOn w:val="Normal"/>
    <w:link w:val="FooterChar"/>
    <w:uiPriority w:val="99"/>
    <w:unhideWhenUsed/>
    <w:rsid w:val="00A75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583"/>
  </w:style>
  <w:style w:type="character" w:customStyle="1" w:styleId="Heading1Char">
    <w:name w:val="Heading 1 Char"/>
    <w:basedOn w:val="DefaultParagraphFont"/>
    <w:link w:val="Heading1"/>
    <w:uiPriority w:val="9"/>
    <w:rsid w:val="00A75583"/>
    <w:rPr>
      <w:rFonts w:eastAsiaTheme="majorEastAsia" w:cstheme="majorBidi"/>
      <w:b/>
      <w:bCs/>
      <w:caps/>
      <w:sz w:val="28"/>
      <w:szCs w:val="28"/>
      <w:lang w:eastAsia="en-AU"/>
    </w:rPr>
  </w:style>
  <w:style w:type="paragraph" w:styleId="ListParagraph">
    <w:name w:val="List Paragraph"/>
    <w:basedOn w:val="Normal"/>
    <w:uiPriority w:val="34"/>
    <w:qFormat/>
    <w:rsid w:val="00A75583"/>
    <w:pPr>
      <w:ind w:left="720"/>
      <w:contextualSpacing/>
    </w:pPr>
  </w:style>
  <w:style w:type="character" w:styleId="FollowedHyperlink">
    <w:name w:val="FollowedHyperlink"/>
    <w:basedOn w:val="DefaultParagraphFont"/>
    <w:uiPriority w:val="99"/>
    <w:semiHidden/>
    <w:unhideWhenUsed/>
    <w:rsid w:val="00CF39D9"/>
    <w:rPr>
      <w:color w:val="800080" w:themeColor="followedHyperlink"/>
      <w:u w:val="single"/>
    </w:rPr>
  </w:style>
  <w:style w:type="character" w:styleId="UnresolvedMention">
    <w:name w:val="Unresolved Mention"/>
    <w:basedOn w:val="DefaultParagraphFont"/>
    <w:uiPriority w:val="99"/>
    <w:semiHidden/>
    <w:unhideWhenUsed/>
    <w:rsid w:val="00DD53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5498">
      <w:bodyDiv w:val="1"/>
      <w:marLeft w:val="0"/>
      <w:marRight w:val="0"/>
      <w:marTop w:val="0"/>
      <w:marBottom w:val="0"/>
      <w:divBdr>
        <w:top w:val="none" w:sz="0" w:space="0" w:color="auto"/>
        <w:left w:val="none" w:sz="0" w:space="0" w:color="auto"/>
        <w:bottom w:val="none" w:sz="0" w:space="0" w:color="auto"/>
        <w:right w:val="none" w:sz="0" w:space="0" w:color="auto"/>
      </w:divBdr>
    </w:div>
    <w:div w:id="243758252">
      <w:bodyDiv w:val="1"/>
      <w:marLeft w:val="0"/>
      <w:marRight w:val="0"/>
      <w:marTop w:val="0"/>
      <w:marBottom w:val="0"/>
      <w:divBdr>
        <w:top w:val="none" w:sz="0" w:space="0" w:color="auto"/>
        <w:left w:val="none" w:sz="0" w:space="0" w:color="auto"/>
        <w:bottom w:val="none" w:sz="0" w:space="0" w:color="auto"/>
        <w:right w:val="none" w:sz="0" w:space="0" w:color="auto"/>
      </w:divBdr>
    </w:div>
    <w:div w:id="425658608">
      <w:bodyDiv w:val="1"/>
      <w:marLeft w:val="0"/>
      <w:marRight w:val="0"/>
      <w:marTop w:val="0"/>
      <w:marBottom w:val="0"/>
      <w:divBdr>
        <w:top w:val="none" w:sz="0" w:space="0" w:color="auto"/>
        <w:left w:val="none" w:sz="0" w:space="0" w:color="auto"/>
        <w:bottom w:val="none" w:sz="0" w:space="0" w:color="auto"/>
        <w:right w:val="none" w:sz="0" w:space="0" w:color="auto"/>
      </w:divBdr>
      <w:divsChild>
        <w:div w:id="1149249316">
          <w:marLeft w:val="0"/>
          <w:marRight w:val="-626"/>
          <w:marTop w:val="0"/>
          <w:marBottom w:val="0"/>
          <w:divBdr>
            <w:top w:val="none" w:sz="0" w:space="0" w:color="auto"/>
            <w:left w:val="none" w:sz="0" w:space="0" w:color="auto"/>
            <w:bottom w:val="none" w:sz="0" w:space="0" w:color="auto"/>
            <w:right w:val="none" w:sz="0" w:space="0" w:color="auto"/>
          </w:divBdr>
        </w:div>
      </w:divsChild>
    </w:div>
    <w:div w:id="505940715">
      <w:bodyDiv w:val="1"/>
      <w:marLeft w:val="0"/>
      <w:marRight w:val="0"/>
      <w:marTop w:val="0"/>
      <w:marBottom w:val="0"/>
      <w:divBdr>
        <w:top w:val="none" w:sz="0" w:space="0" w:color="auto"/>
        <w:left w:val="none" w:sz="0" w:space="0" w:color="auto"/>
        <w:bottom w:val="none" w:sz="0" w:space="0" w:color="auto"/>
        <w:right w:val="none" w:sz="0" w:space="0" w:color="auto"/>
      </w:divBdr>
    </w:div>
    <w:div w:id="12195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desk@logiqc.com.au"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logiqc.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&amp; Customer Support</dc:creator>
  <cp:lastModifiedBy>Peta Liddy</cp:lastModifiedBy>
  <cp:revision>6</cp:revision>
  <dcterms:created xsi:type="dcterms:W3CDTF">2017-09-20T06:29:00Z</dcterms:created>
  <dcterms:modified xsi:type="dcterms:W3CDTF">2017-09-20T06:54:00Z</dcterms:modified>
</cp:coreProperties>
</file>